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EB" w:rsidRPr="001C26D0" w:rsidRDefault="009D3CF6">
      <w:pPr>
        <w:rPr>
          <w:rFonts w:ascii="AvantGarde Bk BT" w:hAnsi="AvantGarde Bk BT"/>
          <w:sz w:val="20"/>
          <w:szCs w:val="20"/>
          <w:lang w:val="es-MX"/>
        </w:rPr>
      </w:pPr>
      <w:r>
        <w:rPr>
          <w:lang w:val="es-MX"/>
        </w:rPr>
        <w:t>RESUMEN DE EXPOCISIONES</w:t>
      </w:r>
    </w:p>
    <w:p w:rsidR="001C26D0" w:rsidRPr="001C26D0" w:rsidRDefault="001C26D0" w:rsidP="001C26D0">
      <w:pPr>
        <w:pStyle w:val="Ttulo3"/>
        <w:rPr>
          <w:rFonts w:ascii="AvantGarde Bk BT" w:hAnsi="AvantGarde Bk BT"/>
        </w:rPr>
      </w:pPr>
      <w:r w:rsidRPr="001C26D0">
        <w:rPr>
          <w:rFonts w:ascii="AvantGarde Bk BT" w:hAnsi="AvantGarde Bk BT"/>
        </w:rPr>
        <w:t>ALEMANIA</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 xml:space="preserve">En la región de </w:t>
      </w:r>
      <w:proofErr w:type="spellStart"/>
      <w:r w:rsidRPr="001C26D0">
        <w:rPr>
          <w:rFonts w:ascii="AvantGarde Bk BT" w:eastAsia="Calibri" w:hAnsi="AvantGarde Bk BT" w:cs="Times New Roman"/>
          <w:sz w:val="20"/>
          <w:szCs w:val="20"/>
          <w:lang w:val="es-MX"/>
        </w:rPr>
        <w:t>Baden-Wurtenberg</w:t>
      </w:r>
      <w:proofErr w:type="spellEnd"/>
      <w:r w:rsidRPr="001C26D0">
        <w:rPr>
          <w:rFonts w:ascii="AvantGarde Bk BT" w:eastAsia="Calibri" w:hAnsi="AvantGarde Bk BT" w:cs="Times New Roman"/>
          <w:sz w:val="20"/>
          <w:szCs w:val="20"/>
          <w:lang w:val="es-MX"/>
        </w:rPr>
        <w:t>, la industria funciona como una red que articula a grandes y pequeñas empresas que generan el 95% del empleo.  Las empresas de menor escala, mantienen total autonomía respecto a las grandes empresas, ya que se relacionan con varios contratistas, lo cual las diferencia del modelo tradicional de pequeñas empresas dedicadas a la subcontratación en donde éstas dependen de un sólo contratista.</w:t>
      </w:r>
    </w:p>
    <w:p w:rsidR="001C26D0" w:rsidRPr="001C26D0" w:rsidRDefault="001C26D0" w:rsidP="001C26D0">
      <w:pPr>
        <w:pStyle w:val="Ttulo3"/>
        <w:rPr>
          <w:rFonts w:ascii="AvantGarde Bk BT" w:hAnsi="AvantGarde Bk BT"/>
        </w:rPr>
      </w:pPr>
      <w:r w:rsidRPr="001C26D0">
        <w:rPr>
          <w:rFonts w:ascii="AvantGarde Bk BT" w:hAnsi="AvantGarde Bk BT"/>
        </w:rPr>
        <w:t>JAPON</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 xml:space="preserve">Desde 1936, el gobierno japonés emitió una serie de leyes y medidas financieras, fiscales y de desarrollo tecnológico permitiendo </w:t>
      </w:r>
      <w:proofErr w:type="gramStart"/>
      <w:r w:rsidRPr="001C26D0">
        <w:rPr>
          <w:rFonts w:ascii="AvantGarde Bk BT" w:eastAsia="Calibri" w:hAnsi="AvantGarde Bk BT" w:cs="Times New Roman"/>
          <w:sz w:val="20"/>
          <w:szCs w:val="20"/>
          <w:lang w:val="es-MX"/>
        </w:rPr>
        <w:t>a las micro</w:t>
      </w:r>
      <w:proofErr w:type="gramEnd"/>
      <w:r w:rsidRPr="001C26D0">
        <w:rPr>
          <w:rFonts w:ascii="AvantGarde Bk BT" w:eastAsia="Calibri" w:hAnsi="AvantGarde Bk BT" w:cs="Times New Roman"/>
          <w:sz w:val="20"/>
          <w:szCs w:val="20"/>
          <w:lang w:val="es-MX"/>
        </w:rPr>
        <w:t>, pequeñas y medianas empresas conformarse en cooperativas y fortalecer su actividad mediante la dinámica de grupos.  De manera conjunta realizan compras, comercializan sus productos y establecen mecanismos de crédito entre los miembros y la agrupación.</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Durante la década de los sesenta, Japón tuvo un rápido crecimiento económico, en su estructura industrial se configuraron complejos horizontales de abastecimiento, sobre todo para la industria automotriz y electrónica.  Su economía se basa en procesos de subcontratación industrial.</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Posteriormente, el gobierno aprueba una Ley que abarca cuatro medidas de apoyo para las empresas micro, pequeñas y medianas en materia de desarrollo tecnológico: mejoramiento de los recursos humanos, difusión y orientación, desarrollo de tecnología básica e incentivos para el desarrollo tecnológico.</w:t>
      </w:r>
    </w:p>
    <w:p w:rsidR="001C26D0" w:rsidRPr="001C26D0" w:rsidRDefault="001C26D0" w:rsidP="001C26D0">
      <w:pPr>
        <w:pStyle w:val="Ttulo3"/>
        <w:rPr>
          <w:rFonts w:ascii="AvantGarde Bk BT" w:hAnsi="AvantGarde Bk BT"/>
        </w:rPr>
      </w:pPr>
      <w:r w:rsidRPr="001C26D0">
        <w:rPr>
          <w:rFonts w:ascii="AvantGarde Bk BT" w:hAnsi="AvantGarde Bk BT"/>
        </w:rPr>
        <w:t>ITALIA</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 xml:space="preserve">La cooperación empresarial que se ha desarrollado en Italia a partir de la posguerra, tiene particularidades irrepetibles, ya que sus antecedentes vienen desde la </w:t>
      </w:r>
      <w:r w:rsidR="00C13A00" w:rsidRPr="001C26D0">
        <w:rPr>
          <w:rFonts w:ascii="AvantGarde Bk BT" w:eastAsia="Calibri" w:hAnsi="AvantGarde Bk BT" w:cs="Times New Roman"/>
          <w:sz w:val="20"/>
          <w:szCs w:val="20"/>
          <w:lang w:val="es-MX"/>
        </w:rPr>
        <w:t>Época</w:t>
      </w:r>
      <w:r w:rsidRPr="001C26D0">
        <w:rPr>
          <w:rFonts w:ascii="AvantGarde Bk BT" w:eastAsia="Calibri" w:hAnsi="AvantGarde Bk BT" w:cs="Times New Roman"/>
          <w:sz w:val="20"/>
          <w:szCs w:val="20"/>
          <w:lang w:val="es-MX"/>
        </w:rPr>
        <w:t xml:space="preserve"> del Renacimiento en que se iniciaron trabajos organizados en talleres dirigidos por un maestro que enseñaba sus habilidades a un grupo de aprendices, los cuales posteriormente organizaban otros talleres. Esta formación propició una cultura empresarial en su población permitiendo el desarrollo actual de las micro, pequeñas y medianas empresas, siguiendo tres modelos diferentes de acuerdo a las características naturales del país, como son:</w:t>
      </w:r>
    </w:p>
    <w:p w:rsidR="001C26D0" w:rsidRPr="001C26D0" w:rsidRDefault="001C26D0" w:rsidP="001C26D0">
      <w:pPr>
        <w:numPr>
          <w:ilvl w:val="0"/>
          <w:numId w:val="1"/>
        </w:numPr>
        <w:spacing w:after="0" w:line="240" w:lineRule="auto"/>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El de las regiones más industrializadas del norte, con una estructura constituida por grandes empresas que para sobrevivir crearon una red de pequeñas y medianas empresas (consorcios italianos de exportación), descentralizando gran parte de la producción con el propósito de mantener la flexibilidad, siendo este modelo el más conocido mundialmente.</w:t>
      </w:r>
    </w:p>
    <w:p w:rsidR="001C26D0" w:rsidRPr="001C26D0" w:rsidRDefault="001C26D0" w:rsidP="001C26D0">
      <w:pPr>
        <w:numPr>
          <w:ilvl w:val="0"/>
          <w:numId w:val="1"/>
        </w:numPr>
        <w:spacing w:after="0" w:line="240" w:lineRule="auto"/>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El de las regiones subdesarrolladas del sur, donde junto a polos de industrialización existe una estructura muy tradicional en microempresas, que sobreviven gracias a la asistencia del Estado y a la evasión de las obligaciones fiscales.</w:t>
      </w:r>
    </w:p>
    <w:p w:rsidR="001C26D0" w:rsidRPr="001C26D0" w:rsidRDefault="001C26D0" w:rsidP="001C26D0">
      <w:pPr>
        <w:numPr>
          <w:ilvl w:val="0"/>
          <w:numId w:val="1"/>
        </w:numPr>
        <w:tabs>
          <w:tab w:val="left" w:pos="567"/>
        </w:tabs>
        <w:spacing w:after="0" w:line="240" w:lineRule="auto"/>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 xml:space="preserve">El de la llamada “Tercera Italia”, representada por las regiones centrales y del noreste, donde la pequeña y mediana empresa es la estructura industrial más </w:t>
      </w:r>
      <w:r w:rsidRPr="001C26D0">
        <w:rPr>
          <w:rFonts w:ascii="AvantGarde Bk BT" w:eastAsia="Calibri" w:hAnsi="AvantGarde Bk BT" w:cs="Times New Roman"/>
          <w:sz w:val="20"/>
          <w:szCs w:val="20"/>
          <w:lang w:val="es-MX"/>
        </w:rPr>
        <w:lastRenderedPageBreak/>
        <w:t>importante, con características dinámicas y presencia en los mercados nacionales e internacionales.</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rPr>
          <w:rFonts w:ascii="AvantGarde Bk BT" w:hAnsi="AvantGarde Bk BT"/>
          <w:sz w:val="20"/>
        </w:rPr>
      </w:pPr>
      <w:r w:rsidRPr="001C26D0">
        <w:rPr>
          <w:rFonts w:ascii="AvantGarde Bk BT" w:hAnsi="AvantGarde Bk BT"/>
          <w:sz w:val="20"/>
        </w:rPr>
        <w:t>Una visión sintética del proceso de expansión experimentado en Italia por la pequeña y mediana empresa considera los factores de fuerza y las características de este proceso:</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numPr>
          <w:ilvl w:val="0"/>
          <w:numId w:val="2"/>
        </w:numPr>
        <w:rPr>
          <w:rFonts w:ascii="AvantGarde Bk BT" w:hAnsi="AvantGarde Bk BT"/>
          <w:sz w:val="20"/>
        </w:rPr>
      </w:pPr>
      <w:r w:rsidRPr="001C26D0">
        <w:rPr>
          <w:rFonts w:ascii="AvantGarde Bk BT" w:hAnsi="AvantGarde Bk BT"/>
          <w:sz w:val="20"/>
        </w:rPr>
        <w:t>La elección del producto y tipo de actividad industrial se realizó tras la consideración de los conocimientos técnicos y tradicionales de cada área, aprovechando las especializaciones artesanales, las posibilidades de utilizar el bajo costo de la mano de obra y subdividir el proceso productivo entre empresas.</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numPr>
          <w:ilvl w:val="0"/>
          <w:numId w:val="2"/>
        </w:numPr>
        <w:rPr>
          <w:rFonts w:ascii="AvantGarde Bk BT" w:hAnsi="AvantGarde Bk BT"/>
          <w:sz w:val="20"/>
        </w:rPr>
      </w:pPr>
      <w:r w:rsidRPr="001C26D0">
        <w:rPr>
          <w:rFonts w:ascii="AvantGarde Bk BT" w:hAnsi="AvantGarde Bk BT"/>
          <w:sz w:val="20"/>
        </w:rPr>
        <w:t>A la división del trabajo entre empresas industriales se sumó una integración entre éstas y las empresas productoras de servicios para la industria (administración, exportaciones y créditos, entre otras).</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numPr>
          <w:ilvl w:val="0"/>
          <w:numId w:val="2"/>
        </w:numPr>
        <w:rPr>
          <w:rFonts w:ascii="AvantGarde Bk BT" w:hAnsi="AvantGarde Bk BT"/>
          <w:sz w:val="20"/>
        </w:rPr>
      </w:pPr>
      <w:r w:rsidRPr="001C26D0">
        <w:rPr>
          <w:rFonts w:ascii="AvantGarde Bk BT" w:hAnsi="AvantGarde Bk BT"/>
          <w:sz w:val="20"/>
        </w:rPr>
        <w:t xml:space="preserve">En algunos casos, se desarrolló un sistema de empresas bajo el liderazgo de una “empresa </w:t>
      </w:r>
      <w:proofErr w:type="spellStart"/>
      <w:r w:rsidRPr="001C26D0">
        <w:rPr>
          <w:rFonts w:ascii="AvantGarde Bk BT" w:hAnsi="AvantGarde Bk BT"/>
          <w:sz w:val="20"/>
        </w:rPr>
        <w:t>capofila</w:t>
      </w:r>
      <w:proofErr w:type="spellEnd"/>
      <w:r w:rsidRPr="001C26D0">
        <w:rPr>
          <w:rFonts w:ascii="AvantGarde Bk BT" w:hAnsi="AvantGarde Bk BT"/>
          <w:sz w:val="20"/>
        </w:rPr>
        <w:t xml:space="preserve"> o líder”, integrada por un sólo empresario, quien tiene como tarea la coordinación del trabajo de otras empresas, tanto en diseño y comercialización como en la producción y venta.  Esta situación es muy común en </w:t>
      </w:r>
      <w:proofErr w:type="spellStart"/>
      <w:r w:rsidRPr="001C26D0">
        <w:rPr>
          <w:rFonts w:ascii="AvantGarde Bk BT" w:hAnsi="AvantGarde Bk BT"/>
          <w:sz w:val="20"/>
        </w:rPr>
        <w:t>Prato</w:t>
      </w:r>
      <w:proofErr w:type="spellEnd"/>
      <w:r w:rsidRPr="001C26D0">
        <w:rPr>
          <w:rFonts w:ascii="AvantGarde Bk BT" w:hAnsi="AvantGarde Bk BT"/>
          <w:sz w:val="20"/>
        </w:rPr>
        <w:t xml:space="preserve"> en Toscana, área de producción de manufacturas de lana.</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numPr>
          <w:ilvl w:val="0"/>
          <w:numId w:val="2"/>
        </w:numPr>
        <w:rPr>
          <w:rFonts w:ascii="AvantGarde Bk BT" w:hAnsi="AvantGarde Bk BT"/>
          <w:sz w:val="20"/>
        </w:rPr>
      </w:pPr>
      <w:r w:rsidRPr="001C26D0">
        <w:rPr>
          <w:rFonts w:ascii="AvantGarde Bk BT" w:hAnsi="AvantGarde Bk BT"/>
          <w:sz w:val="20"/>
        </w:rPr>
        <w:t>Otro factor muy importante para el desarrollo de las pequeñas y medianas empresas es la productividad y el volumen de las inversiones.  Normalmente, estas empresas se ubican en lugares en donde pueden utilizar estructuras preexistentes como construcciones e infraestructura.  La utilización de instalaciones antiguas es además un proceso dinámico y continuo, ya que el desarrollo de una empresa hacia un establecimiento más grande y eficiente deja libres las estructuras y maquinarias que antes utilizaba y que pueden ser ocupadas por otras empresas con un nivel de actividad menor del que tenían en ese momento las empresas preexistentes.</w:t>
      </w:r>
    </w:p>
    <w:p w:rsidR="001C26D0" w:rsidRPr="001C26D0" w:rsidRDefault="001C26D0" w:rsidP="001C26D0">
      <w:pPr>
        <w:pStyle w:val="Textoindependiente3"/>
        <w:rPr>
          <w:rFonts w:ascii="AvantGarde Bk BT" w:hAnsi="AvantGarde Bk BT"/>
          <w:sz w:val="20"/>
        </w:rPr>
      </w:pPr>
    </w:p>
    <w:p w:rsidR="001C26D0" w:rsidRPr="001C26D0" w:rsidRDefault="001C26D0" w:rsidP="001C26D0">
      <w:pPr>
        <w:pStyle w:val="Textoindependiente3"/>
        <w:rPr>
          <w:rFonts w:ascii="AvantGarde Bk BT" w:hAnsi="AvantGarde Bk BT"/>
          <w:sz w:val="20"/>
        </w:rPr>
      </w:pPr>
      <w:r w:rsidRPr="001C26D0">
        <w:rPr>
          <w:rFonts w:ascii="AvantGarde Bk BT" w:hAnsi="AvantGarde Bk BT"/>
          <w:sz w:val="20"/>
        </w:rPr>
        <w:t>Este proceso de industrialización tuvo etapas y formas de realización diferentes, según las características del medio en que se desarrollaban.  Sin embargo, hay dos conceptos bastante generales que pueden servir para ilustrar el proceso de difusión de la pequeña y mediana empresa: el área-sistema y la economía sumergida.</w:t>
      </w:r>
    </w:p>
    <w:p w:rsidR="001C26D0" w:rsidRPr="008E7E00" w:rsidRDefault="001C26D0" w:rsidP="001C26D0">
      <w:pPr>
        <w:pStyle w:val="Ttulo4"/>
        <w:rPr>
          <w:rFonts w:ascii="AvantGarde Bk BT" w:eastAsia="Times New Roman" w:hAnsi="AvantGarde Bk BT" w:cs="Times New Roman"/>
          <w:i w:val="0"/>
          <w:color w:val="auto"/>
          <w:sz w:val="20"/>
          <w:szCs w:val="20"/>
        </w:rPr>
      </w:pPr>
      <w:r w:rsidRPr="008E7E00">
        <w:rPr>
          <w:rFonts w:ascii="AvantGarde Bk BT" w:eastAsia="Times New Roman" w:hAnsi="AvantGarde Bk BT" w:cs="Times New Roman"/>
          <w:i w:val="0"/>
          <w:color w:val="auto"/>
          <w:sz w:val="20"/>
          <w:szCs w:val="20"/>
        </w:rPr>
        <w:t>NORUEGA</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El Departamento Noruego de Desarrollo Industrial, cuenta con un programa de cadenas productivas, que busca impulsar relaciones de cooperación de largo plazo entre empresas independientes.  Las empresas que operan bajo este esquema, han tenido resultados positivos como la disminución de costos del 20 al 30% y se han incrementado los conocimientos y habilidades por el sólo hecho del trabajo conjunto.</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Este esquema de cooperación empresarial, se ha aplicado con éxito en Australia, Nueva Zelanda y Canadá.</w:t>
      </w:r>
    </w:p>
    <w:p w:rsidR="001C26D0" w:rsidRPr="0013147E" w:rsidRDefault="001C26D0" w:rsidP="001C26D0">
      <w:pPr>
        <w:pStyle w:val="Ttulo4"/>
        <w:rPr>
          <w:rFonts w:ascii="AvantGarde Bk BT" w:eastAsia="Times New Roman" w:hAnsi="AvantGarde Bk BT" w:cs="Times New Roman"/>
          <w:i w:val="0"/>
          <w:color w:val="auto"/>
          <w:sz w:val="20"/>
          <w:szCs w:val="20"/>
        </w:rPr>
      </w:pPr>
      <w:r w:rsidRPr="0013147E">
        <w:rPr>
          <w:rFonts w:ascii="AvantGarde Bk BT" w:eastAsia="Times New Roman" w:hAnsi="AvantGarde Bk BT" w:cs="Times New Roman"/>
          <w:i w:val="0"/>
          <w:color w:val="auto"/>
          <w:sz w:val="20"/>
          <w:szCs w:val="20"/>
        </w:rPr>
        <w:t>FRANCIA</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En el medio rural son notorios los beneficios que han alcanzado los productores mediante las cooperativas, las cuales les facilitan a sus socios equipo, herramientas, insumos, apoyos a la comercialización y otros servicios a costos relativamente bajos.</w:t>
      </w:r>
    </w:p>
    <w:p w:rsidR="001C26D0" w:rsidRPr="0013147E" w:rsidRDefault="001C26D0" w:rsidP="001C26D0">
      <w:pPr>
        <w:pStyle w:val="Ttulo4"/>
        <w:rPr>
          <w:rFonts w:ascii="AvantGarde Bk BT" w:eastAsia="Times New Roman" w:hAnsi="AvantGarde Bk BT" w:cs="Times New Roman"/>
          <w:i w:val="0"/>
          <w:color w:val="auto"/>
          <w:sz w:val="20"/>
          <w:szCs w:val="20"/>
        </w:rPr>
      </w:pPr>
      <w:r w:rsidRPr="0013147E">
        <w:rPr>
          <w:rFonts w:ascii="AvantGarde Bk BT" w:eastAsia="Times New Roman" w:hAnsi="AvantGarde Bk BT" w:cs="Times New Roman"/>
          <w:i w:val="0"/>
          <w:color w:val="auto"/>
          <w:sz w:val="20"/>
          <w:szCs w:val="20"/>
        </w:rPr>
        <w:lastRenderedPageBreak/>
        <w:t>COREA</w:t>
      </w:r>
    </w:p>
    <w:p w:rsidR="001C26D0" w:rsidRPr="001C26D0" w:rsidRDefault="001C26D0" w:rsidP="00A31689">
      <w:pPr>
        <w:spacing w:line="240" w:lineRule="auto"/>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En su primera etapa de transformación industrial (inicio de los sesentas), el gobierno coreano promovió la creación de grandes empresas y grupos industriales, buscando economías de escala como fundamento de su desarrollo económico.</w:t>
      </w:r>
    </w:p>
    <w:p w:rsidR="001C26D0" w:rsidRDefault="001C26D0" w:rsidP="00A31689">
      <w:pPr>
        <w:spacing w:after="0" w:line="240" w:lineRule="auto"/>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De la misma forma como en Japón pero en una época posterior, se apoyó a la pequeña empresa con la Ley Básica para el Desarrollo de la Pequeña y Mediana Empresa conforme a dos políticas: una, se enfoca a la modernización de las empresas y, otra, cuando se relacionan con las grandes empresas a través de formas de cooperación o de complementación.</w:t>
      </w:r>
    </w:p>
    <w:p w:rsidR="00A31689" w:rsidRPr="001C26D0" w:rsidRDefault="00A31689" w:rsidP="00A31689">
      <w:pPr>
        <w:spacing w:after="0"/>
        <w:jc w:val="both"/>
        <w:rPr>
          <w:rFonts w:ascii="AvantGarde Bk BT" w:eastAsia="Calibri" w:hAnsi="AvantGarde Bk BT" w:cs="Times New Roman"/>
          <w:sz w:val="20"/>
          <w:szCs w:val="20"/>
          <w:lang w:val="es-MX"/>
        </w:rPr>
      </w:pPr>
    </w:p>
    <w:p w:rsidR="001C26D0" w:rsidRPr="001C26D0" w:rsidRDefault="001C26D0" w:rsidP="00A31689">
      <w:pPr>
        <w:pStyle w:val="Textoindependiente2"/>
        <w:spacing w:after="0" w:line="240" w:lineRule="auto"/>
        <w:rPr>
          <w:rFonts w:ascii="AvantGarde Bk BT" w:eastAsia="Calibri" w:hAnsi="AvantGarde Bk BT" w:cs="Times New Roman"/>
          <w:sz w:val="20"/>
          <w:szCs w:val="20"/>
        </w:rPr>
      </w:pPr>
      <w:r w:rsidRPr="001C26D0">
        <w:rPr>
          <w:rFonts w:ascii="AvantGarde Bk BT" w:eastAsia="Calibri" w:hAnsi="AvantGarde Bk BT" w:cs="Times New Roman"/>
          <w:sz w:val="20"/>
          <w:szCs w:val="20"/>
        </w:rPr>
        <w:t>Con la modificación de la Ley en 1982, se especificaron ramas industriales a desarrollar tanto en la metrópoli como en las regiones de provincia, teniendo prioridad la participación de las pequeñas empresas como una forma de aliviar la seria concentración de la riqueza en los grandes conglomerados industriales.</w:t>
      </w:r>
    </w:p>
    <w:p w:rsidR="001C26D0" w:rsidRPr="0013147E" w:rsidRDefault="001C26D0" w:rsidP="001C26D0">
      <w:pPr>
        <w:pStyle w:val="Ttulo4"/>
        <w:rPr>
          <w:rFonts w:ascii="AvantGarde Bk BT" w:eastAsia="Times New Roman" w:hAnsi="AvantGarde Bk BT" w:cs="Times New Roman"/>
          <w:i w:val="0"/>
          <w:color w:val="auto"/>
          <w:sz w:val="20"/>
          <w:szCs w:val="20"/>
        </w:rPr>
      </w:pPr>
      <w:r w:rsidRPr="0013147E">
        <w:rPr>
          <w:rFonts w:ascii="AvantGarde Bk BT" w:eastAsia="Times New Roman" w:hAnsi="AvantGarde Bk BT" w:cs="Times New Roman"/>
          <w:i w:val="0"/>
          <w:color w:val="auto"/>
          <w:sz w:val="20"/>
          <w:szCs w:val="20"/>
        </w:rPr>
        <w:t>TAIWAN</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 xml:space="preserve">En el desarrollo de </w:t>
      </w:r>
      <w:r w:rsidR="000A1410" w:rsidRPr="001C26D0">
        <w:rPr>
          <w:rFonts w:ascii="AvantGarde Bk BT" w:eastAsia="Calibri" w:hAnsi="AvantGarde Bk BT" w:cs="Times New Roman"/>
          <w:sz w:val="20"/>
          <w:szCs w:val="20"/>
          <w:lang w:val="es-MX"/>
        </w:rPr>
        <w:t>Taiwán</w:t>
      </w:r>
      <w:r w:rsidRPr="001C26D0">
        <w:rPr>
          <w:rFonts w:ascii="AvantGarde Bk BT" w:eastAsia="Calibri" w:hAnsi="AvantGarde Bk BT" w:cs="Times New Roman"/>
          <w:sz w:val="20"/>
          <w:szCs w:val="20"/>
          <w:lang w:val="es-MX"/>
        </w:rPr>
        <w:t xml:space="preserve"> fue importante la inversión extranjera directa y la subcontratación del fabricante original mediante contratos de otorgamiento de licencias y tecnología.  Su experiencia es novedosa en cuanto a la aplicación de mecanismos para lograr la transferencia de tecnología, así como por el avance en su aplicación y mejora.</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El esquema aplicado en este país reside en que las grandes empresas (en alta proporción del estado), producen para el mercado interno y éste se mantiene altamente protegido, mientras que las pequeñas y medianas empresas surten la demanda de otros países y almacenes al menudeo, lo que las hace altamente exportadoras.</w:t>
      </w:r>
    </w:p>
    <w:p w:rsidR="001C26D0" w:rsidRPr="001C26D0" w:rsidRDefault="001C26D0" w:rsidP="001C26D0">
      <w:pPr>
        <w:jc w:val="both"/>
        <w:rPr>
          <w:rFonts w:ascii="AvantGarde Bk BT" w:eastAsia="Calibri" w:hAnsi="AvantGarde Bk BT" w:cs="Times New Roman"/>
          <w:sz w:val="20"/>
          <w:szCs w:val="20"/>
          <w:lang w:val="es-MX"/>
        </w:rPr>
      </w:pPr>
      <w:r w:rsidRPr="001C26D0">
        <w:rPr>
          <w:rFonts w:ascii="AvantGarde Bk BT" w:eastAsia="Calibri" w:hAnsi="AvantGarde Bk BT" w:cs="Times New Roman"/>
          <w:sz w:val="20"/>
          <w:szCs w:val="20"/>
          <w:lang w:val="es-MX"/>
        </w:rPr>
        <w:t>No obstante, en los últimos años se ha reducido la participación de las pequeñas y medianas empresas en las exportaciones, debido a que en la segunda mitad de la década de los ochentas las grandes empresas emprendieron ambiciosos programas para elevar su productividad.</w:t>
      </w:r>
      <w:bookmarkStart w:id="0" w:name="_GoBack"/>
      <w:bookmarkEnd w:id="0"/>
    </w:p>
    <w:sectPr w:rsidR="001C26D0" w:rsidRPr="001C26D0" w:rsidSect="00EA2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2E1"/>
    <w:multiLevelType w:val="singleLevel"/>
    <w:tmpl w:val="CA769386"/>
    <w:lvl w:ilvl="0">
      <w:start w:val="1"/>
      <w:numFmt w:val="decimal"/>
      <w:lvlText w:val="%1."/>
      <w:lvlJc w:val="left"/>
      <w:pPr>
        <w:tabs>
          <w:tab w:val="num" w:pos="927"/>
        </w:tabs>
        <w:ind w:left="907" w:hanging="340"/>
      </w:pPr>
    </w:lvl>
  </w:abstractNum>
  <w:abstractNum w:abstractNumId="1">
    <w:nsid w:val="3AED4DA4"/>
    <w:multiLevelType w:val="singleLevel"/>
    <w:tmpl w:val="7DEC630E"/>
    <w:lvl w:ilvl="0">
      <w:start w:val="1"/>
      <w:numFmt w:val="lowerLetter"/>
      <w:lvlText w:val="%1)"/>
      <w:lvlJc w:val="left"/>
      <w:pPr>
        <w:tabs>
          <w:tab w:val="num" w:pos="927"/>
        </w:tabs>
        <w:ind w:left="907"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D3CF6"/>
    <w:rsid w:val="000A1410"/>
    <w:rsid w:val="0013147E"/>
    <w:rsid w:val="001C26D0"/>
    <w:rsid w:val="0058672C"/>
    <w:rsid w:val="00723DA5"/>
    <w:rsid w:val="008E7E00"/>
    <w:rsid w:val="009673ED"/>
    <w:rsid w:val="009D3CF6"/>
    <w:rsid w:val="00A31689"/>
    <w:rsid w:val="00B966B8"/>
    <w:rsid w:val="00C13A00"/>
    <w:rsid w:val="00D7561E"/>
    <w:rsid w:val="00DB3006"/>
    <w:rsid w:val="00E42311"/>
    <w:rsid w:val="00EA2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EB"/>
    <w:rPr>
      <w:lang w:val="es-PA"/>
    </w:rPr>
  </w:style>
  <w:style w:type="paragraph" w:styleId="Ttulo3">
    <w:name w:val="heading 3"/>
    <w:basedOn w:val="Normal"/>
    <w:next w:val="Normal"/>
    <w:link w:val="Ttulo3Car"/>
    <w:qFormat/>
    <w:rsid w:val="001C26D0"/>
    <w:pPr>
      <w:keepNext/>
      <w:spacing w:after="0" w:line="240" w:lineRule="auto"/>
      <w:jc w:val="both"/>
      <w:outlineLvl w:val="2"/>
    </w:pPr>
    <w:rPr>
      <w:rFonts w:ascii="Comic Sans MS" w:eastAsia="Times New Roman" w:hAnsi="Comic Sans MS" w:cs="Times New Roman"/>
      <w:b/>
      <w:sz w:val="20"/>
      <w:szCs w:val="20"/>
      <w:lang w:val="es-MX" w:eastAsia="es-ES"/>
    </w:rPr>
  </w:style>
  <w:style w:type="paragraph" w:styleId="Ttulo4">
    <w:name w:val="heading 4"/>
    <w:basedOn w:val="Normal"/>
    <w:next w:val="Normal"/>
    <w:link w:val="Ttulo4Car"/>
    <w:uiPriority w:val="9"/>
    <w:semiHidden/>
    <w:unhideWhenUsed/>
    <w:qFormat/>
    <w:rsid w:val="001C26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C26D0"/>
    <w:rPr>
      <w:rFonts w:ascii="Comic Sans MS" w:eastAsia="Times New Roman" w:hAnsi="Comic Sans MS" w:cs="Times New Roman"/>
      <w:b/>
      <w:sz w:val="20"/>
      <w:szCs w:val="20"/>
      <w:lang w:eastAsia="es-ES"/>
    </w:rPr>
  </w:style>
  <w:style w:type="paragraph" w:styleId="Textoindependiente3">
    <w:name w:val="Body Text 3"/>
    <w:basedOn w:val="Normal"/>
    <w:link w:val="Textoindependiente3Car"/>
    <w:rsid w:val="001C26D0"/>
    <w:pPr>
      <w:spacing w:after="0" w:line="240" w:lineRule="auto"/>
      <w:jc w:val="both"/>
    </w:pPr>
    <w:rPr>
      <w:rFonts w:ascii="Comic Sans MS" w:eastAsia="Times New Roman" w:hAnsi="Comic Sans MS" w:cs="Times New Roman"/>
      <w:szCs w:val="20"/>
      <w:lang w:val="es-MX" w:eastAsia="es-ES"/>
    </w:rPr>
  </w:style>
  <w:style w:type="character" w:customStyle="1" w:styleId="Textoindependiente3Car">
    <w:name w:val="Texto independiente 3 Car"/>
    <w:basedOn w:val="Fuentedeprrafopredeter"/>
    <w:link w:val="Textoindependiente3"/>
    <w:rsid w:val="001C26D0"/>
    <w:rPr>
      <w:rFonts w:ascii="Comic Sans MS" w:eastAsia="Times New Roman" w:hAnsi="Comic Sans MS" w:cs="Times New Roman"/>
      <w:szCs w:val="20"/>
      <w:lang w:eastAsia="es-ES"/>
    </w:rPr>
  </w:style>
  <w:style w:type="character" w:customStyle="1" w:styleId="Ttulo4Car">
    <w:name w:val="Título 4 Car"/>
    <w:basedOn w:val="Fuentedeprrafopredeter"/>
    <w:link w:val="Ttulo4"/>
    <w:uiPriority w:val="9"/>
    <w:semiHidden/>
    <w:rsid w:val="001C26D0"/>
    <w:rPr>
      <w:rFonts w:asciiTheme="majorHAnsi" w:eastAsiaTheme="majorEastAsia" w:hAnsiTheme="majorHAnsi" w:cstheme="majorBidi"/>
      <w:b/>
      <w:bCs/>
      <w:i/>
      <w:iCs/>
      <w:color w:val="4F81BD" w:themeColor="accent1"/>
      <w:lang w:val="es-PA"/>
    </w:rPr>
  </w:style>
  <w:style w:type="paragraph" w:styleId="Textoindependiente2">
    <w:name w:val="Body Text 2"/>
    <w:basedOn w:val="Normal"/>
    <w:link w:val="Textoindependiente2Car"/>
    <w:uiPriority w:val="99"/>
    <w:semiHidden/>
    <w:unhideWhenUsed/>
    <w:rsid w:val="001C26D0"/>
    <w:pPr>
      <w:spacing w:after="120" w:line="480" w:lineRule="auto"/>
    </w:pPr>
  </w:style>
  <w:style w:type="character" w:customStyle="1" w:styleId="Textoindependiente2Car">
    <w:name w:val="Texto independiente 2 Car"/>
    <w:basedOn w:val="Fuentedeprrafopredeter"/>
    <w:link w:val="Textoindependiente2"/>
    <w:uiPriority w:val="99"/>
    <w:semiHidden/>
    <w:rsid w:val="001C26D0"/>
    <w:rPr>
      <w:lang w:val="es-PA"/>
    </w:rPr>
  </w:style>
  <w:style w:type="paragraph" w:customStyle="1" w:styleId="Capitular">
    <w:name w:val="Capitular"/>
    <w:basedOn w:val="Normal"/>
    <w:rsid w:val="001C26D0"/>
    <w:pPr>
      <w:tabs>
        <w:tab w:val="left" w:pos="1418"/>
      </w:tabs>
      <w:spacing w:after="0" w:line="240" w:lineRule="auto"/>
      <w:jc w:val="both"/>
    </w:pPr>
    <w:rPr>
      <w:rFonts w:ascii="Arial" w:eastAsia="Times New Roman" w:hAnsi="Arial"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B98-919C-41E2-90E5-0D2A9025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1161</Words>
  <Characters>6388</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Berena</cp:lastModifiedBy>
  <cp:revision>9</cp:revision>
  <dcterms:created xsi:type="dcterms:W3CDTF">2010-11-17T00:41:00Z</dcterms:created>
  <dcterms:modified xsi:type="dcterms:W3CDTF">2013-11-20T22:55:00Z</dcterms:modified>
</cp:coreProperties>
</file>