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39" w:rsidRPr="00440039" w:rsidRDefault="00440039" w:rsidP="00440039">
      <w:pPr>
        <w:rPr>
          <w:rFonts w:ascii="Arial" w:hAnsi="Arial" w:cs="Arial"/>
          <w:bCs/>
          <w:sz w:val="28"/>
          <w:szCs w:val="28"/>
        </w:rPr>
      </w:pPr>
      <w:r w:rsidRPr="00440039">
        <w:rPr>
          <w:rFonts w:ascii="Arial" w:hAnsi="Arial" w:cs="Arial"/>
          <w:bCs/>
          <w:sz w:val="28"/>
          <w:szCs w:val="28"/>
        </w:rPr>
        <w:t>Max Weber</w:t>
      </w:r>
    </w:p>
    <w:p w:rsidR="00B411A1" w:rsidRPr="00440039" w:rsidRDefault="00440039" w:rsidP="00440039">
      <w:pPr>
        <w:rPr>
          <w:rFonts w:ascii="Arial" w:hAnsi="Arial" w:cs="Arial"/>
          <w:sz w:val="24"/>
          <w:szCs w:val="24"/>
        </w:rPr>
      </w:pPr>
      <w:proofErr w:type="spellStart"/>
      <w:r w:rsidRPr="00440039">
        <w:rPr>
          <w:rFonts w:ascii="Arial" w:hAnsi="Arial" w:cs="Arial"/>
          <w:bCs/>
          <w:sz w:val="24"/>
          <w:szCs w:val="24"/>
        </w:rPr>
        <w:t>Maximilian</w:t>
      </w:r>
      <w:proofErr w:type="spellEnd"/>
      <w:r w:rsidRPr="00440039">
        <w:rPr>
          <w:rFonts w:ascii="Arial" w:hAnsi="Arial" w:cs="Arial"/>
          <w:bCs/>
          <w:sz w:val="24"/>
          <w:szCs w:val="24"/>
        </w:rPr>
        <w:t xml:space="preserve"> Carl </w:t>
      </w:r>
      <w:proofErr w:type="spellStart"/>
      <w:r w:rsidRPr="00440039">
        <w:rPr>
          <w:rFonts w:ascii="Arial" w:hAnsi="Arial" w:cs="Arial"/>
          <w:bCs/>
          <w:sz w:val="24"/>
          <w:szCs w:val="24"/>
        </w:rPr>
        <w:t>Emil</w:t>
      </w:r>
      <w:proofErr w:type="spellEnd"/>
      <w:r w:rsidRPr="00440039">
        <w:rPr>
          <w:rFonts w:ascii="Arial" w:hAnsi="Arial" w:cs="Arial"/>
          <w:bCs/>
          <w:sz w:val="24"/>
          <w:szCs w:val="24"/>
        </w:rPr>
        <w:t xml:space="preserve"> Weber</w:t>
      </w:r>
      <w:r w:rsidRPr="00440039">
        <w:rPr>
          <w:rFonts w:ascii="Arial" w:hAnsi="Arial" w:cs="Arial"/>
          <w:sz w:val="24"/>
          <w:szCs w:val="24"/>
        </w:rPr>
        <w:t xml:space="preserve"> (</w:t>
      </w:r>
      <w:hyperlink r:id="rId4" w:tooltip="Érfurt" w:history="1">
        <w:proofErr w:type="spellStart"/>
        <w:r w:rsidRPr="00440039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Érfurt</w:t>
        </w:r>
        <w:proofErr w:type="spellEnd"/>
      </w:hyperlink>
      <w:r w:rsidRPr="00440039">
        <w:rPr>
          <w:rFonts w:ascii="Arial" w:hAnsi="Arial" w:cs="Arial"/>
          <w:sz w:val="24"/>
          <w:szCs w:val="24"/>
        </w:rPr>
        <w:t xml:space="preserve">, </w:t>
      </w:r>
      <w:hyperlink r:id="rId5" w:tooltip="21 de abril" w:history="1">
        <w:r w:rsidRPr="00440039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21 de abril</w:t>
        </w:r>
      </w:hyperlink>
      <w:r w:rsidRPr="00440039">
        <w:rPr>
          <w:rFonts w:ascii="Arial" w:hAnsi="Arial" w:cs="Arial"/>
          <w:sz w:val="24"/>
          <w:szCs w:val="24"/>
        </w:rPr>
        <w:t xml:space="preserve"> de </w:t>
      </w:r>
      <w:hyperlink r:id="rId6" w:tooltip="1864" w:history="1">
        <w:r w:rsidRPr="00440039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1864</w:t>
        </w:r>
      </w:hyperlink>
      <w:r w:rsidRPr="00440039">
        <w:rPr>
          <w:rFonts w:ascii="Arial" w:hAnsi="Arial" w:cs="Arial"/>
          <w:sz w:val="24"/>
          <w:szCs w:val="24"/>
        </w:rPr>
        <w:t xml:space="preserve"> – </w:t>
      </w:r>
      <w:hyperlink r:id="rId7" w:tooltip="Múnich" w:history="1">
        <w:r w:rsidRPr="00440039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Múnich</w:t>
        </w:r>
      </w:hyperlink>
      <w:r w:rsidRPr="00440039">
        <w:rPr>
          <w:rFonts w:ascii="Arial" w:hAnsi="Arial" w:cs="Arial"/>
          <w:sz w:val="24"/>
          <w:szCs w:val="24"/>
        </w:rPr>
        <w:t xml:space="preserve">, </w:t>
      </w:r>
      <w:hyperlink r:id="rId8" w:tooltip="14 de junio" w:history="1">
        <w:r w:rsidRPr="00440039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14 de junio</w:t>
        </w:r>
      </w:hyperlink>
      <w:r w:rsidRPr="00440039">
        <w:rPr>
          <w:rFonts w:ascii="Arial" w:hAnsi="Arial" w:cs="Arial"/>
          <w:sz w:val="24"/>
          <w:szCs w:val="24"/>
        </w:rPr>
        <w:t xml:space="preserve"> de </w:t>
      </w:r>
      <w:hyperlink r:id="rId9" w:tooltip="1920" w:history="1">
        <w:r w:rsidRPr="00440039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1920</w:t>
        </w:r>
      </w:hyperlink>
      <w:r w:rsidRPr="00440039">
        <w:rPr>
          <w:rFonts w:ascii="Arial" w:hAnsi="Arial" w:cs="Arial"/>
          <w:sz w:val="24"/>
          <w:szCs w:val="24"/>
        </w:rPr>
        <w:t xml:space="preserve">) fue un </w:t>
      </w:r>
      <w:hyperlink r:id="rId10" w:tooltip="Filósofo" w:history="1">
        <w:r w:rsidRPr="00440039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filósofo</w:t>
        </w:r>
      </w:hyperlink>
      <w:r w:rsidRPr="00440039">
        <w:rPr>
          <w:rFonts w:ascii="Arial" w:hAnsi="Arial" w:cs="Arial"/>
          <w:sz w:val="24"/>
          <w:szCs w:val="24"/>
        </w:rPr>
        <w:t xml:space="preserve">, </w:t>
      </w:r>
      <w:hyperlink r:id="rId11" w:tooltip="Economía" w:history="1">
        <w:r w:rsidRPr="00440039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economista</w:t>
        </w:r>
      </w:hyperlink>
      <w:r w:rsidRPr="00440039">
        <w:rPr>
          <w:rFonts w:ascii="Arial" w:hAnsi="Arial" w:cs="Arial"/>
          <w:sz w:val="24"/>
          <w:szCs w:val="24"/>
        </w:rPr>
        <w:t xml:space="preserve">, </w:t>
      </w:r>
      <w:hyperlink r:id="rId12" w:tooltip="Jurista" w:history="1">
        <w:r w:rsidRPr="00440039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jurista</w:t>
        </w:r>
      </w:hyperlink>
      <w:r w:rsidRPr="00440039">
        <w:rPr>
          <w:rFonts w:ascii="Arial" w:hAnsi="Arial" w:cs="Arial"/>
          <w:sz w:val="24"/>
          <w:szCs w:val="24"/>
        </w:rPr>
        <w:t xml:space="preserve">, </w:t>
      </w:r>
      <w:hyperlink r:id="rId13" w:tooltip="Historiador" w:history="1">
        <w:r w:rsidRPr="00440039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historiador</w:t>
        </w:r>
      </w:hyperlink>
      <w:r w:rsidRPr="00440039">
        <w:rPr>
          <w:rFonts w:ascii="Arial" w:hAnsi="Arial" w:cs="Arial"/>
          <w:sz w:val="24"/>
          <w:szCs w:val="24"/>
        </w:rPr>
        <w:t xml:space="preserve">, </w:t>
      </w:r>
      <w:hyperlink r:id="rId14" w:tooltip="Politólogo" w:history="1">
        <w:r w:rsidRPr="00440039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politólogo</w:t>
        </w:r>
      </w:hyperlink>
      <w:r w:rsidRPr="00440039">
        <w:rPr>
          <w:rFonts w:ascii="Arial" w:hAnsi="Arial" w:cs="Arial"/>
          <w:sz w:val="24"/>
          <w:szCs w:val="24"/>
        </w:rPr>
        <w:t xml:space="preserve"> y </w:t>
      </w:r>
      <w:hyperlink r:id="rId15" w:tooltip="Sociología" w:history="1">
        <w:r w:rsidRPr="00440039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sociólogo</w:t>
        </w:r>
      </w:hyperlink>
      <w:r w:rsidRPr="00440039">
        <w:rPr>
          <w:rFonts w:ascii="Arial" w:hAnsi="Arial" w:cs="Arial"/>
          <w:sz w:val="24"/>
          <w:szCs w:val="24"/>
        </w:rPr>
        <w:t xml:space="preserve"> </w:t>
      </w:r>
      <w:hyperlink r:id="rId16" w:tooltip="Alemania" w:history="1">
        <w:r w:rsidRPr="00440039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alemán</w:t>
        </w:r>
      </w:hyperlink>
      <w:r w:rsidRPr="00440039">
        <w:rPr>
          <w:rFonts w:ascii="Arial" w:hAnsi="Arial" w:cs="Arial"/>
          <w:sz w:val="24"/>
          <w:szCs w:val="24"/>
        </w:rPr>
        <w:t xml:space="preserve">, considerado uno de los fundadores del estudio </w:t>
      </w:r>
      <w:hyperlink r:id="rId17" w:tooltip="Modernidad" w:history="1">
        <w:r w:rsidRPr="00440039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moderno</w:t>
        </w:r>
      </w:hyperlink>
      <w:r w:rsidRPr="00440039">
        <w:rPr>
          <w:rFonts w:ascii="Arial" w:hAnsi="Arial" w:cs="Arial"/>
          <w:sz w:val="24"/>
          <w:szCs w:val="24"/>
        </w:rPr>
        <w:t xml:space="preserve">, </w:t>
      </w:r>
      <w:hyperlink r:id="rId18" w:tooltip="Positivismo" w:history="1">
        <w:proofErr w:type="spellStart"/>
        <w:r w:rsidRPr="00440039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antipositivista</w:t>
        </w:r>
        <w:proofErr w:type="spellEnd"/>
      </w:hyperlink>
      <w:r w:rsidRPr="00440039">
        <w:rPr>
          <w:rFonts w:ascii="Arial" w:hAnsi="Arial" w:cs="Arial"/>
          <w:sz w:val="24"/>
          <w:szCs w:val="24"/>
        </w:rPr>
        <w:t xml:space="preserve">, de la </w:t>
      </w:r>
      <w:hyperlink r:id="rId19" w:tooltip="Sociología" w:history="1">
        <w:r w:rsidRPr="00440039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sociología</w:t>
        </w:r>
      </w:hyperlink>
      <w:r w:rsidRPr="00440039">
        <w:rPr>
          <w:rFonts w:ascii="Arial" w:hAnsi="Arial" w:cs="Arial"/>
          <w:sz w:val="24"/>
          <w:szCs w:val="24"/>
        </w:rPr>
        <w:t xml:space="preserve"> y la </w:t>
      </w:r>
      <w:hyperlink r:id="rId20" w:tooltip="Administración pública" w:history="1">
        <w:r w:rsidRPr="00440039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administración pública</w:t>
        </w:r>
      </w:hyperlink>
      <w:r w:rsidRPr="00440039">
        <w:rPr>
          <w:rFonts w:ascii="Arial" w:hAnsi="Arial" w:cs="Arial"/>
          <w:sz w:val="24"/>
          <w:szCs w:val="24"/>
        </w:rPr>
        <w:t xml:space="preserve">. Sus </w:t>
      </w:r>
      <w:hyperlink r:id="rId21" w:tooltip="Trabajo" w:history="1">
        <w:r w:rsidRPr="00440039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trabajos</w:t>
        </w:r>
      </w:hyperlink>
      <w:r w:rsidRPr="00440039">
        <w:rPr>
          <w:rFonts w:ascii="Arial" w:hAnsi="Arial" w:cs="Arial"/>
          <w:sz w:val="24"/>
          <w:szCs w:val="24"/>
        </w:rPr>
        <w:t xml:space="preserve"> más importantes se relacionan con la </w:t>
      </w:r>
      <w:hyperlink r:id="rId22" w:tooltip="Sociología de la religión" w:history="1">
        <w:r w:rsidRPr="00440039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sociología de la religión</w:t>
        </w:r>
      </w:hyperlink>
      <w:r w:rsidRPr="00440039">
        <w:rPr>
          <w:rFonts w:ascii="Arial" w:hAnsi="Arial" w:cs="Arial"/>
          <w:sz w:val="24"/>
          <w:szCs w:val="24"/>
        </w:rPr>
        <w:t xml:space="preserve"> y el </w:t>
      </w:r>
      <w:hyperlink r:id="rId23" w:tooltip="Gobierno" w:history="1">
        <w:r w:rsidRPr="00440039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gobierno</w:t>
        </w:r>
      </w:hyperlink>
      <w:r w:rsidRPr="00440039">
        <w:rPr>
          <w:rFonts w:ascii="Arial" w:hAnsi="Arial" w:cs="Arial"/>
          <w:sz w:val="24"/>
          <w:szCs w:val="24"/>
        </w:rPr>
        <w:t xml:space="preserve">, pero también escribió mucho en el campo de la </w:t>
      </w:r>
      <w:hyperlink r:id="rId24" w:tooltip="Economía" w:history="1">
        <w:r w:rsidRPr="00440039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economía</w:t>
        </w:r>
      </w:hyperlink>
      <w:r w:rsidRPr="00440039">
        <w:rPr>
          <w:rFonts w:ascii="Arial" w:hAnsi="Arial" w:cs="Arial"/>
          <w:sz w:val="24"/>
          <w:szCs w:val="24"/>
        </w:rPr>
        <w:t xml:space="preserve">. Su obra más reconocida es el </w:t>
      </w:r>
      <w:hyperlink r:id="rId25" w:tooltip="Ensayo" w:history="1">
        <w:r w:rsidRPr="00440039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ensayo</w:t>
        </w:r>
      </w:hyperlink>
      <w:r w:rsidRPr="00440039">
        <w:rPr>
          <w:rFonts w:ascii="Arial" w:hAnsi="Arial" w:cs="Arial"/>
          <w:sz w:val="24"/>
          <w:szCs w:val="24"/>
        </w:rPr>
        <w:t xml:space="preserve"> </w:t>
      </w:r>
      <w:hyperlink r:id="rId26" w:tooltip="La ética protestante y el espíritu del capitalismo" w:history="1">
        <w:r w:rsidRPr="00440039">
          <w:rPr>
            <w:rStyle w:val="Hipervnculo"/>
            <w:rFonts w:ascii="Arial" w:hAnsi="Arial" w:cs="Arial"/>
            <w:iCs/>
            <w:color w:val="auto"/>
            <w:sz w:val="24"/>
            <w:szCs w:val="24"/>
            <w:u w:val="none"/>
          </w:rPr>
          <w:t>La ética protestante y el espíritu del capitalismo</w:t>
        </w:r>
      </w:hyperlink>
      <w:r w:rsidRPr="00440039">
        <w:rPr>
          <w:rFonts w:ascii="Arial" w:hAnsi="Arial" w:cs="Arial"/>
          <w:sz w:val="24"/>
          <w:szCs w:val="24"/>
        </w:rPr>
        <w:t xml:space="preserve">, que fue el inicio de un trabajo sobre la sociología de la </w:t>
      </w:r>
      <w:hyperlink r:id="rId27" w:tooltip="Religión" w:history="1">
        <w:r w:rsidRPr="00440039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religión</w:t>
        </w:r>
      </w:hyperlink>
      <w:r w:rsidRPr="00440039">
        <w:rPr>
          <w:rFonts w:ascii="Arial" w:hAnsi="Arial" w:cs="Arial"/>
          <w:sz w:val="24"/>
          <w:szCs w:val="24"/>
        </w:rPr>
        <w:t xml:space="preserve">. Weber argumentó que la religión fue uno de los aspectos más importantes que influyeron en el desarrollo de las culturas </w:t>
      </w:r>
      <w:hyperlink r:id="rId28" w:tooltip="Cultura occidental" w:history="1">
        <w:r w:rsidRPr="00440039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occidental</w:t>
        </w:r>
      </w:hyperlink>
      <w:r w:rsidRPr="00440039">
        <w:rPr>
          <w:rFonts w:ascii="Arial" w:hAnsi="Arial" w:cs="Arial"/>
          <w:sz w:val="24"/>
          <w:szCs w:val="24"/>
        </w:rPr>
        <w:t xml:space="preserve"> y </w:t>
      </w:r>
      <w:hyperlink r:id="rId29" w:tooltip="Cultura oriental" w:history="1">
        <w:r w:rsidRPr="00440039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oriental</w:t>
        </w:r>
      </w:hyperlink>
      <w:r w:rsidRPr="00440039">
        <w:rPr>
          <w:rFonts w:ascii="Arial" w:hAnsi="Arial" w:cs="Arial"/>
          <w:sz w:val="24"/>
          <w:szCs w:val="24"/>
        </w:rPr>
        <w:t xml:space="preserve">. En otra de sus obras famosas, </w:t>
      </w:r>
      <w:r w:rsidRPr="00440039">
        <w:rPr>
          <w:rFonts w:ascii="Arial" w:hAnsi="Arial" w:cs="Arial"/>
          <w:iCs/>
          <w:sz w:val="24"/>
          <w:szCs w:val="24"/>
        </w:rPr>
        <w:t>La política como vocación</w:t>
      </w:r>
      <w:r w:rsidRPr="00440039">
        <w:rPr>
          <w:rFonts w:ascii="Arial" w:hAnsi="Arial" w:cs="Arial"/>
          <w:sz w:val="24"/>
          <w:szCs w:val="24"/>
        </w:rPr>
        <w:t xml:space="preserve">, Weber definió el </w:t>
      </w:r>
      <w:hyperlink r:id="rId30" w:tooltip="Estado" w:history="1">
        <w:r w:rsidRPr="00440039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Estado</w:t>
        </w:r>
      </w:hyperlink>
      <w:r w:rsidRPr="00440039">
        <w:rPr>
          <w:rFonts w:ascii="Arial" w:hAnsi="Arial" w:cs="Arial"/>
          <w:sz w:val="24"/>
          <w:szCs w:val="24"/>
        </w:rPr>
        <w:t xml:space="preserve"> como una entidad que posee un monopolio en el uso legítimo de la fuerza, una definición que fue fundamental en el estudio de la </w:t>
      </w:r>
      <w:hyperlink r:id="rId31" w:tooltip="Ciencia política" w:history="1">
        <w:r w:rsidRPr="00440039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ciencia política</w:t>
        </w:r>
      </w:hyperlink>
      <w:r w:rsidRPr="00440039">
        <w:rPr>
          <w:rFonts w:ascii="Arial" w:hAnsi="Arial" w:cs="Arial"/>
          <w:sz w:val="24"/>
          <w:szCs w:val="24"/>
        </w:rPr>
        <w:t xml:space="preserve"> moderna en Occidente. Su teoría fue ampliamente conocida </w:t>
      </w:r>
      <w:hyperlink r:id="rId32" w:tooltip="A posteriori" w:history="1">
        <w:r w:rsidRPr="00440039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a posteriori</w:t>
        </w:r>
      </w:hyperlink>
      <w:r w:rsidRPr="00440039">
        <w:rPr>
          <w:rFonts w:ascii="Arial" w:hAnsi="Arial" w:cs="Arial"/>
          <w:sz w:val="24"/>
          <w:szCs w:val="24"/>
        </w:rPr>
        <w:t xml:space="preserve"> como la </w:t>
      </w:r>
      <w:hyperlink r:id="rId33" w:tooltip="Tesis de Weber (aún no redactado)" w:history="1">
        <w:r w:rsidRPr="00440039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Tesis de Weber</w:t>
        </w:r>
      </w:hyperlink>
      <w:r w:rsidRPr="00440039">
        <w:rPr>
          <w:rFonts w:ascii="Arial" w:hAnsi="Arial" w:cs="Arial"/>
          <w:sz w:val="24"/>
          <w:szCs w:val="24"/>
        </w:rPr>
        <w:t>.</w:t>
      </w:r>
    </w:p>
    <w:p w:rsidR="00440039" w:rsidRPr="00440039" w:rsidRDefault="00440039" w:rsidP="00440039">
      <w:pPr>
        <w:pStyle w:val="NormalWeb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440039">
        <w:rPr>
          <w:rFonts w:ascii="Arial" w:hAnsi="Arial" w:cs="Arial"/>
        </w:rPr>
        <w:t>s reconocido hoy en día como uno de los fundadores de la sociología moderna, también tuvo un papel importante en el campo de la economía.</w:t>
      </w:r>
    </w:p>
    <w:p w:rsidR="00440039" w:rsidRPr="00440039" w:rsidRDefault="00440039" w:rsidP="00440039">
      <w:pPr>
        <w:pStyle w:val="NormalWeb"/>
        <w:spacing w:line="276" w:lineRule="auto"/>
        <w:rPr>
          <w:rFonts w:ascii="Arial" w:hAnsi="Arial" w:cs="Arial"/>
        </w:rPr>
      </w:pPr>
      <w:r w:rsidRPr="00440039">
        <w:rPr>
          <w:rFonts w:ascii="Arial" w:hAnsi="Arial" w:cs="Arial"/>
        </w:rPr>
        <w:t xml:space="preserve">Desde el punto de vista de los economistas, Weber es el representante de la escuela de economía alemana histórica más joven. Sus contribuciones más valoradas en este campo </w:t>
      </w:r>
      <w:proofErr w:type="gramStart"/>
      <w:r w:rsidRPr="00440039">
        <w:rPr>
          <w:rFonts w:ascii="Arial" w:hAnsi="Arial" w:cs="Arial"/>
        </w:rPr>
        <w:t>es</w:t>
      </w:r>
      <w:proofErr w:type="gramEnd"/>
      <w:r w:rsidRPr="00440039">
        <w:rPr>
          <w:rFonts w:ascii="Arial" w:hAnsi="Arial" w:cs="Arial"/>
        </w:rPr>
        <w:t xml:space="preserve"> su trabajo </w:t>
      </w:r>
      <w:r w:rsidRPr="00440039">
        <w:rPr>
          <w:rFonts w:ascii="Arial" w:hAnsi="Arial" w:cs="Arial"/>
          <w:iCs/>
        </w:rPr>
        <w:t>La ética protestante y el espíritu del capitalismo</w:t>
      </w:r>
      <w:r w:rsidRPr="00440039">
        <w:rPr>
          <w:rFonts w:ascii="Arial" w:hAnsi="Arial" w:cs="Arial"/>
        </w:rPr>
        <w:t xml:space="preserve">. Se trata de un ensayo sobre las diferencias entre las religiones y la riqueza relativa de sus seguidores. El trabajo de Weber es paralelo al tratado de </w:t>
      </w:r>
      <w:proofErr w:type="spellStart"/>
      <w:r w:rsidRPr="00440039">
        <w:rPr>
          <w:rFonts w:ascii="Arial" w:hAnsi="Arial" w:cs="Arial"/>
        </w:rPr>
        <w:t>Sombart</w:t>
      </w:r>
      <w:proofErr w:type="spellEnd"/>
      <w:r w:rsidRPr="00440039">
        <w:rPr>
          <w:rFonts w:ascii="Arial" w:hAnsi="Arial" w:cs="Arial"/>
        </w:rPr>
        <w:t xml:space="preserve"> sobre el mismo fenómeno, que sin embargo atribuía el auge del capitalismo al judaísmo. Otra contribución de Weber a la economía (así como a las ciencias sociales en general) es su trabajo en la metodología: sus teorías de </w:t>
      </w:r>
      <w:hyperlink r:id="rId34" w:tooltip="Verstehen" w:history="1">
        <w:proofErr w:type="spellStart"/>
        <w:r w:rsidRPr="00440039">
          <w:rPr>
            <w:rStyle w:val="Hipervnculo"/>
            <w:rFonts w:ascii="Arial" w:hAnsi="Arial" w:cs="Arial"/>
            <w:iCs/>
            <w:color w:val="auto"/>
            <w:u w:val="none"/>
          </w:rPr>
          <w:t>Verstehen</w:t>
        </w:r>
        <w:proofErr w:type="spellEnd"/>
      </w:hyperlink>
      <w:r w:rsidRPr="00440039">
        <w:rPr>
          <w:rFonts w:ascii="Arial" w:hAnsi="Arial" w:cs="Arial"/>
        </w:rPr>
        <w:t xml:space="preserve"> (conocido como comprensión o sociología interpretativa) y de </w:t>
      </w:r>
      <w:proofErr w:type="spellStart"/>
      <w:r w:rsidRPr="00440039">
        <w:rPr>
          <w:rFonts w:ascii="Arial" w:hAnsi="Arial" w:cs="Arial"/>
        </w:rPr>
        <w:t>antipositivismo</w:t>
      </w:r>
      <w:proofErr w:type="spellEnd"/>
      <w:r w:rsidRPr="00440039">
        <w:rPr>
          <w:rFonts w:ascii="Arial" w:hAnsi="Arial" w:cs="Arial"/>
        </w:rPr>
        <w:t xml:space="preserve"> (sociología humanista).</w:t>
      </w:r>
    </w:p>
    <w:p w:rsidR="00440039" w:rsidRPr="00440039" w:rsidRDefault="00440039" w:rsidP="00440039">
      <w:pPr>
        <w:pStyle w:val="NormalWeb"/>
        <w:spacing w:line="276" w:lineRule="auto"/>
        <w:rPr>
          <w:rFonts w:ascii="Arial" w:hAnsi="Arial" w:cs="Arial"/>
        </w:rPr>
      </w:pPr>
      <w:r w:rsidRPr="00440039">
        <w:rPr>
          <w:rFonts w:ascii="Arial" w:hAnsi="Arial" w:cs="Arial"/>
        </w:rPr>
        <w:t xml:space="preserve">La doctrina de la sociología interpretativa es bien conocida y debatida dada su controversia. Esta tesis asegura que la investigación social, económica e histórica no puede nunca ser totalmente inductiva o descriptiva ya que uno debe siempre aproximarse a ella con un aparato conceptual. Este aparato fue identificado por Weber como </w:t>
      </w:r>
      <w:r w:rsidRPr="00440039">
        <w:rPr>
          <w:rFonts w:ascii="Arial" w:hAnsi="Arial" w:cs="Arial"/>
          <w:iCs/>
        </w:rPr>
        <w:t>tipo ideal</w:t>
      </w:r>
      <w:r w:rsidRPr="00440039">
        <w:rPr>
          <w:rFonts w:ascii="Arial" w:hAnsi="Arial" w:cs="Arial"/>
        </w:rPr>
        <w:t xml:space="preserve">. Se basa en lo siguiente: un tipo ideal se forma a partir de características y elementos de ciertos fenómenos dados, pero no intenta corresponderse con todas las características de un caso particular. Es interesante compararlo con el concepto de </w:t>
      </w:r>
      <w:proofErr w:type="spellStart"/>
      <w:r w:rsidRPr="00440039">
        <w:rPr>
          <w:rFonts w:ascii="Arial" w:hAnsi="Arial" w:cs="Arial"/>
        </w:rPr>
        <w:t>Ferdinand</w:t>
      </w:r>
      <w:proofErr w:type="spellEnd"/>
      <w:r w:rsidRPr="00440039">
        <w:rPr>
          <w:rFonts w:ascii="Arial" w:hAnsi="Arial" w:cs="Arial"/>
        </w:rPr>
        <w:t xml:space="preserve"> </w:t>
      </w:r>
      <w:proofErr w:type="spellStart"/>
      <w:r w:rsidRPr="00440039">
        <w:rPr>
          <w:rFonts w:ascii="Arial" w:hAnsi="Arial" w:cs="Arial"/>
        </w:rPr>
        <w:t>Tönnies</w:t>
      </w:r>
      <w:proofErr w:type="spellEnd"/>
      <w:r w:rsidRPr="00440039">
        <w:rPr>
          <w:rFonts w:ascii="Arial" w:hAnsi="Arial" w:cs="Arial"/>
        </w:rPr>
        <w:t xml:space="preserve"> de </w:t>
      </w:r>
      <w:r w:rsidRPr="00440039">
        <w:rPr>
          <w:rFonts w:ascii="Arial" w:hAnsi="Arial" w:cs="Arial"/>
          <w:iCs/>
        </w:rPr>
        <w:t>tipo normal</w:t>
      </w:r>
      <w:r w:rsidRPr="00440039">
        <w:rPr>
          <w:rFonts w:ascii="Arial" w:hAnsi="Arial" w:cs="Arial"/>
        </w:rPr>
        <w:t>.</w:t>
      </w:r>
    </w:p>
    <w:p w:rsidR="00440039" w:rsidRPr="00440039" w:rsidRDefault="00440039" w:rsidP="00440039">
      <w:pPr>
        <w:pStyle w:val="NormalWeb"/>
        <w:spacing w:line="276" w:lineRule="auto"/>
        <w:rPr>
          <w:rFonts w:ascii="Arial" w:hAnsi="Arial" w:cs="Arial"/>
        </w:rPr>
      </w:pPr>
      <w:r w:rsidRPr="00440039">
        <w:rPr>
          <w:rFonts w:ascii="Arial" w:hAnsi="Arial" w:cs="Arial"/>
        </w:rPr>
        <w:lastRenderedPageBreak/>
        <w:t xml:space="preserve">Weber concedió que el empleo de tipos ideales era una abstracción, pero afirmaba que sin embargo era esencial si uno pretendía entender cualquier fenómeno social particular, ya que, a diferencia de los fenómenos físicos, ellos involucran comportamientos humanos que deben ser interpretados por tipos ideales. Esto, junto con su argumentación </w:t>
      </w:r>
      <w:proofErr w:type="spellStart"/>
      <w:r w:rsidRPr="00440039">
        <w:rPr>
          <w:rFonts w:ascii="Arial" w:hAnsi="Arial" w:cs="Arial"/>
        </w:rPr>
        <w:t>antipositivista</w:t>
      </w:r>
      <w:proofErr w:type="spellEnd"/>
      <w:r w:rsidRPr="00440039">
        <w:rPr>
          <w:rFonts w:ascii="Arial" w:hAnsi="Arial" w:cs="Arial"/>
        </w:rPr>
        <w:t xml:space="preserve">, puede ser visto como la justificación metodológica para la asunción del </w:t>
      </w:r>
      <w:r w:rsidRPr="00440039">
        <w:rPr>
          <w:rFonts w:ascii="Arial" w:hAnsi="Arial" w:cs="Arial"/>
          <w:iCs/>
        </w:rPr>
        <w:t>hombre económico racional</w:t>
      </w:r>
      <w:r w:rsidRPr="00440039">
        <w:rPr>
          <w:rFonts w:ascii="Arial" w:hAnsi="Arial" w:cs="Arial"/>
        </w:rPr>
        <w:t xml:space="preserve"> (</w:t>
      </w:r>
      <w:r w:rsidRPr="00440039">
        <w:rPr>
          <w:rFonts w:ascii="Arial" w:hAnsi="Arial" w:cs="Arial"/>
          <w:iCs/>
        </w:rPr>
        <w:t xml:space="preserve">homo </w:t>
      </w:r>
      <w:proofErr w:type="spellStart"/>
      <w:r w:rsidRPr="00440039">
        <w:rPr>
          <w:rFonts w:ascii="Arial" w:hAnsi="Arial" w:cs="Arial"/>
          <w:iCs/>
        </w:rPr>
        <w:t>economicus</w:t>
      </w:r>
      <w:proofErr w:type="spellEnd"/>
      <w:r w:rsidRPr="00440039">
        <w:rPr>
          <w:rFonts w:ascii="Arial" w:hAnsi="Arial" w:cs="Arial"/>
        </w:rPr>
        <w:t>).</w:t>
      </w:r>
    </w:p>
    <w:p w:rsidR="00440039" w:rsidRPr="00440039" w:rsidRDefault="00440039" w:rsidP="00440039">
      <w:pPr>
        <w:pStyle w:val="NormalWeb"/>
        <w:spacing w:line="276" w:lineRule="auto"/>
        <w:rPr>
          <w:rFonts w:ascii="Arial" w:hAnsi="Arial" w:cs="Arial"/>
        </w:rPr>
      </w:pPr>
      <w:r w:rsidRPr="00440039">
        <w:rPr>
          <w:rFonts w:ascii="Arial" w:hAnsi="Arial" w:cs="Arial"/>
        </w:rPr>
        <w:t xml:space="preserve">Max Weber formuló una teoría de tres componentes de estratificación, cuyos componentes conceptuales son una </w:t>
      </w:r>
      <w:hyperlink r:id="rId35" w:tooltip="Clase social" w:history="1">
        <w:r w:rsidRPr="00440039">
          <w:rPr>
            <w:rStyle w:val="Hipervnculo"/>
            <w:rFonts w:ascii="Arial" w:hAnsi="Arial" w:cs="Arial"/>
            <w:color w:val="auto"/>
            <w:u w:val="none"/>
          </w:rPr>
          <w:t>clase social</w:t>
        </w:r>
      </w:hyperlink>
      <w:r w:rsidRPr="00440039">
        <w:rPr>
          <w:rFonts w:ascii="Arial" w:hAnsi="Arial" w:cs="Arial"/>
        </w:rPr>
        <w:t xml:space="preserve">, un </w:t>
      </w:r>
      <w:hyperlink r:id="rId36" w:tooltip="Estatus social" w:history="1">
        <w:r w:rsidRPr="00440039">
          <w:rPr>
            <w:rStyle w:val="Hipervnculo"/>
            <w:rFonts w:ascii="Arial" w:hAnsi="Arial" w:cs="Arial"/>
            <w:color w:val="auto"/>
            <w:u w:val="none"/>
          </w:rPr>
          <w:t>estatus</w:t>
        </w:r>
      </w:hyperlink>
      <w:r w:rsidRPr="00440039">
        <w:rPr>
          <w:rFonts w:ascii="Arial" w:hAnsi="Arial" w:cs="Arial"/>
        </w:rPr>
        <w:t xml:space="preserve"> y un </w:t>
      </w:r>
      <w:hyperlink r:id="rId37" w:tooltip="Partido político" w:history="1">
        <w:r w:rsidRPr="00440039">
          <w:rPr>
            <w:rStyle w:val="Hipervnculo"/>
            <w:rFonts w:ascii="Arial" w:hAnsi="Arial" w:cs="Arial"/>
            <w:color w:val="auto"/>
            <w:u w:val="none"/>
          </w:rPr>
          <w:t>partido político</w:t>
        </w:r>
      </w:hyperlink>
      <w:r w:rsidRPr="00440039">
        <w:rPr>
          <w:rFonts w:ascii="Arial" w:hAnsi="Arial" w:cs="Arial"/>
        </w:rPr>
        <w:t>.</w:t>
      </w:r>
    </w:p>
    <w:p w:rsidR="00440039" w:rsidRDefault="00440039" w:rsidP="00440039">
      <w:pPr>
        <w:jc w:val="right"/>
      </w:pPr>
      <w:r>
        <w:t xml:space="preserve"> </w:t>
      </w:r>
    </w:p>
    <w:sectPr w:rsidR="00440039" w:rsidSect="00B411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0039"/>
    <w:rsid w:val="00440039"/>
    <w:rsid w:val="00B411A1"/>
    <w:rsid w:val="00CC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1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4003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14_de_junio" TargetMode="External"/><Relationship Id="rId13" Type="http://schemas.openxmlformats.org/officeDocument/2006/relationships/hyperlink" Target="http://es.wikipedia.org/wiki/Historiador" TargetMode="External"/><Relationship Id="rId18" Type="http://schemas.openxmlformats.org/officeDocument/2006/relationships/hyperlink" Target="http://es.wikipedia.org/wiki/Positivismo" TargetMode="External"/><Relationship Id="rId26" Type="http://schemas.openxmlformats.org/officeDocument/2006/relationships/hyperlink" Target="http://es.wikipedia.org/wiki/La_%C3%A9tica_protestante_y_el_esp%C3%ADritu_del_capitalismo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es.wikipedia.org/wiki/Trabajo" TargetMode="External"/><Relationship Id="rId34" Type="http://schemas.openxmlformats.org/officeDocument/2006/relationships/hyperlink" Target="http://es.wikipedia.org/wiki/Verstehen" TargetMode="External"/><Relationship Id="rId7" Type="http://schemas.openxmlformats.org/officeDocument/2006/relationships/hyperlink" Target="http://es.wikipedia.org/wiki/M%C3%BAnich" TargetMode="External"/><Relationship Id="rId12" Type="http://schemas.openxmlformats.org/officeDocument/2006/relationships/hyperlink" Target="http://es.wikipedia.org/wiki/Jurista" TargetMode="External"/><Relationship Id="rId17" Type="http://schemas.openxmlformats.org/officeDocument/2006/relationships/hyperlink" Target="http://es.wikipedia.org/wiki/Modernidad" TargetMode="External"/><Relationship Id="rId25" Type="http://schemas.openxmlformats.org/officeDocument/2006/relationships/hyperlink" Target="http://es.wikipedia.org/wiki/Ensayo" TargetMode="External"/><Relationship Id="rId33" Type="http://schemas.openxmlformats.org/officeDocument/2006/relationships/hyperlink" Target="http://es.wikipedia.org/w/index.php?title=Tesis_de_Weber&amp;action=edit&amp;redlink=1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Alemania" TargetMode="External"/><Relationship Id="rId20" Type="http://schemas.openxmlformats.org/officeDocument/2006/relationships/hyperlink" Target="http://es.wikipedia.org/wiki/Administraci%C3%B3n_p%C3%BAblica" TargetMode="External"/><Relationship Id="rId29" Type="http://schemas.openxmlformats.org/officeDocument/2006/relationships/hyperlink" Target="http://es.wikipedia.org/wiki/Cultura_oriental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1864" TargetMode="External"/><Relationship Id="rId11" Type="http://schemas.openxmlformats.org/officeDocument/2006/relationships/hyperlink" Target="http://es.wikipedia.org/wiki/Econom%C3%ADa" TargetMode="External"/><Relationship Id="rId24" Type="http://schemas.openxmlformats.org/officeDocument/2006/relationships/hyperlink" Target="http://es.wikipedia.org/wiki/Econom%C3%ADa" TargetMode="External"/><Relationship Id="rId32" Type="http://schemas.openxmlformats.org/officeDocument/2006/relationships/hyperlink" Target="http://es.wikipedia.org/wiki/A_posteriori" TargetMode="External"/><Relationship Id="rId37" Type="http://schemas.openxmlformats.org/officeDocument/2006/relationships/hyperlink" Target="http://es.wikipedia.org/wiki/Partido_pol%C3%ADtico" TargetMode="External"/><Relationship Id="rId5" Type="http://schemas.openxmlformats.org/officeDocument/2006/relationships/hyperlink" Target="http://es.wikipedia.org/wiki/21_de_abril" TargetMode="External"/><Relationship Id="rId15" Type="http://schemas.openxmlformats.org/officeDocument/2006/relationships/hyperlink" Target="http://es.wikipedia.org/wiki/Sociolog%C3%ADa" TargetMode="External"/><Relationship Id="rId23" Type="http://schemas.openxmlformats.org/officeDocument/2006/relationships/hyperlink" Target="http://es.wikipedia.org/wiki/Gobierno" TargetMode="External"/><Relationship Id="rId28" Type="http://schemas.openxmlformats.org/officeDocument/2006/relationships/hyperlink" Target="http://es.wikipedia.org/wiki/Cultura_occidental" TargetMode="External"/><Relationship Id="rId36" Type="http://schemas.openxmlformats.org/officeDocument/2006/relationships/hyperlink" Target="http://es.wikipedia.org/wiki/Estatus_social" TargetMode="External"/><Relationship Id="rId10" Type="http://schemas.openxmlformats.org/officeDocument/2006/relationships/hyperlink" Target="http://es.wikipedia.org/wiki/Fil%C3%B3sofo" TargetMode="External"/><Relationship Id="rId19" Type="http://schemas.openxmlformats.org/officeDocument/2006/relationships/hyperlink" Target="http://es.wikipedia.org/wiki/Sociolog%C3%ADa" TargetMode="External"/><Relationship Id="rId31" Type="http://schemas.openxmlformats.org/officeDocument/2006/relationships/hyperlink" Target="http://es.wikipedia.org/wiki/Ciencia_pol%C3%ADtica" TargetMode="External"/><Relationship Id="rId4" Type="http://schemas.openxmlformats.org/officeDocument/2006/relationships/hyperlink" Target="http://es.wikipedia.org/wiki/%C3%89rfurt" TargetMode="External"/><Relationship Id="rId9" Type="http://schemas.openxmlformats.org/officeDocument/2006/relationships/hyperlink" Target="http://es.wikipedia.org/wiki/1920" TargetMode="External"/><Relationship Id="rId14" Type="http://schemas.openxmlformats.org/officeDocument/2006/relationships/hyperlink" Target="http://es.wikipedia.org/wiki/Polit%C3%B3logo" TargetMode="External"/><Relationship Id="rId22" Type="http://schemas.openxmlformats.org/officeDocument/2006/relationships/hyperlink" Target="http://es.wikipedia.org/wiki/Sociolog%C3%ADa_de_la_religi%C3%B3n" TargetMode="External"/><Relationship Id="rId27" Type="http://schemas.openxmlformats.org/officeDocument/2006/relationships/hyperlink" Target="http://es.wikipedia.org/wiki/Religi%C3%B3n" TargetMode="External"/><Relationship Id="rId30" Type="http://schemas.openxmlformats.org/officeDocument/2006/relationships/hyperlink" Target="http://es.wikipedia.org/wiki/Estado" TargetMode="External"/><Relationship Id="rId35" Type="http://schemas.openxmlformats.org/officeDocument/2006/relationships/hyperlink" Target="http://es.wikipedia.org/wiki/Clase_soci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908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2009-10-15T15:31:00Z</dcterms:created>
  <dcterms:modified xsi:type="dcterms:W3CDTF">2009-10-15T15:43:00Z</dcterms:modified>
</cp:coreProperties>
</file>