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9A" w:rsidRPr="00F42269" w:rsidRDefault="00F81C9A">
      <w:pPr>
        <w:rPr>
          <w:rStyle w:val="tnnegro1"/>
          <w:rFonts w:ascii="Arial" w:hAnsi="Arial" w:cs="Arial"/>
          <w:color w:val="000000" w:themeColor="text1"/>
          <w:sz w:val="24"/>
          <w:szCs w:val="24"/>
        </w:rPr>
      </w:pPr>
      <w:r w:rsidRPr="00F42269">
        <w:rPr>
          <w:rStyle w:val="tnnegro1"/>
          <w:rFonts w:ascii="Arial" w:hAnsi="Arial" w:cs="Arial"/>
          <w:color w:val="000000" w:themeColor="text1"/>
          <w:sz w:val="24"/>
          <w:szCs w:val="24"/>
        </w:rPr>
        <w:t>Atención primaria</w:t>
      </w:r>
    </w:p>
    <w:p w:rsidR="00F81C9A" w:rsidRPr="00F42269" w:rsidRDefault="00F81C9A" w:rsidP="00F81C9A">
      <w:pPr>
        <w:pStyle w:val="NormalWeb"/>
        <w:rPr>
          <w:rFonts w:ascii="Arial" w:hAnsi="Arial" w:cs="Arial"/>
          <w:color w:val="000000" w:themeColor="text1"/>
          <w:sz w:val="24"/>
          <w:szCs w:val="24"/>
        </w:rPr>
      </w:pPr>
      <w:r w:rsidRPr="00F42269">
        <w:rPr>
          <w:rFonts w:ascii="Arial" w:hAnsi="Arial" w:cs="Arial"/>
          <w:color w:val="000000" w:themeColor="text1"/>
          <w:sz w:val="24"/>
          <w:szCs w:val="24"/>
        </w:rPr>
        <w:t>Es la asistencia sanitaria esencial accesible a todos los individuos y familias de la comunidad a través de medios aceptables para ellos, con su plena participación y a un costo asequible para la comunidad y el país. Es el núcleo del sistema de salud del país y forma parte integral del desarrollo socioeconómico general de la comunidad.</w:t>
      </w:r>
    </w:p>
    <w:p w:rsidR="00F42269" w:rsidRPr="00F81C9A" w:rsidRDefault="00F42269" w:rsidP="00F422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bookmarkStart w:id="0" w:name="osipna"/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Servicios integrales en el Primer Nivel de Atención</w:t>
      </w:r>
      <w:bookmarkEnd w:id="0"/>
    </w:p>
    <w:p w:rsidR="00F42269" w:rsidRPr="00F81C9A" w:rsidRDefault="00F42269" w:rsidP="00F422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Con base en el programa de atención Integral de Salud, descrito, se ha definido la oferta mínima que deberá garantizar el Primer Nivel de Atención a todos los habitantes del país, independientemente del área geográfica donde residan y de sus condiciones socioeconómicas como lo muestra el siguiente cuadro:</w:t>
      </w:r>
    </w:p>
    <w:p w:rsidR="00F42269" w:rsidRPr="00F81C9A" w:rsidRDefault="00F42269" w:rsidP="00F42269">
      <w:pPr>
        <w:spacing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bookmarkStart w:id="1" w:name="ain0009"/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Atención integral del niño (O-9 años)</w:t>
      </w:r>
      <w:bookmarkEnd w:id="1"/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 xml:space="preserve">Consulta de crecimiento y desarrollo (estimulación temprana) </w:t>
      </w:r>
    </w:p>
    <w:p w:rsidR="00F42269" w:rsidRPr="00F81C9A" w:rsidRDefault="00F42269" w:rsidP="00F4226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Atención de la enfermedad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Vacunación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Salud oral integral Rehabilitación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Captación y seguimiento de niños en riesgo sicofisico y social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Captación temprana del recién nacido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bookmarkStart w:id="2" w:name="aia1019"/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Atención integral del adolescente (l0-19 años)</w:t>
      </w:r>
      <w:bookmarkEnd w:id="2"/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Consulta de crecimiento y Desarrollo (estimulación temprana)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Vacunación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Atención de la enfermedad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Salud oral integral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Rehabilitación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Atención y orientación en anticoncepcion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Educación sexual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Captación y seguimiento de grupos en riesgo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Identificación y seguimiento de problemas mentales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bookmarkStart w:id="3" w:name="aim"/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Atención integral de la mujer</w:t>
      </w:r>
      <w:bookmarkEnd w:id="3"/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 xml:space="preserve">Atención prenatal </w:t>
      </w:r>
    </w:p>
    <w:p w:rsidR="00F42269" w:rsidRPr="00F81C9A" w:rsidRDefault="00F42269" w:rsidP="00F4226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 xml:space="preserve">Atención y orientación en anticoncepción </w:t>
      </w:r>
    </w:p>
    <w:p w:rsidR="00F42269" w:rsidRPr="00F81C9A" w:rsidRDefault="00F42269" w:rsidP="00F4226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 xml:space="preserve">Vacunación </w:t>
      </w:r>
    </w:p>
    <w:p w:rsidR="00F42269" w:rsidRPr="00F81C9A" w:rsidRDefault="00F42269" w:rsidP="00F4226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 xml:space="preserve">Atención odontológica </w:t>
      </w:r>
    </w:p>
    <w:p w:rsidR="00F42269" w:rsidRPr="00F81C9A" w:rsidRDefault="00F42269" w:rsidP="00F4226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 xml:space="preserve">Curso de preparación sicofísica para el parto </w:t>
      </w:r>
    </w:p>
    <w:p w:rsidR="00F42269" w:rsidRPr="00F81C9A" w:rsidRDefault="00F42269" w:rsidP="00F4226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 xml:space="preserve">Atención posnatal </w:t>
      </w:r>
    </w:p>
    <w:p w:rsidR="00F42269" w:rsidRPr="00F81C9A" w:rsidRDefault="00F42269" w:rsidP="00F4226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 xml:space="preserve">Consulta de morbilidad propia de la mujer </w:t>
      </w:r>
    </w:p>
    <w:p w:rsidR="00F42269" w:rsidRPr="00F81C9A" w:rsidRDefault="00F42269" w:rsidP="00F4226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 xml:space="preserve">Detección de cáncer de cérvix </w:t>
      </w:r>
    </w:p>
    <w:p w:rsidR="00F42269" w:rsidRPr="00F81C9A" w:rsidRDefault="00F42269" w:rsidP="00F4226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 xml:space="preserve">Detección y seguimiento de cáncer de mama </w:t>
      </w:r>
    </w:p>
    <w:p w:rsidR="00F42269" w:rsidRPr="00F81C9A" w:rsidRDefault="00F42269" w:rsidP="00F4226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 xml:space="preserve">Detección y valoración básica de la pareja infértil </w:t>
      </w:r>
    </w:p>
    <w:p w:rsidR="00F42269" w:rsidRPr="00F81C9A" w:rsidRDefault="00F42269" w:rsidP="00F4226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 xml:space="preserve">Prevención y detección de riesgos y enfermedades-laborales </w:t>
      </w:r>
    </w:p>
    <w:p w:rsidR="00F42269" w:rsidRPr="00F81C9A" w:rsidRDefault="00F42269" w:rsidP="00F4226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lastRenderedPageBreak/>
        <w:t xml:space="preserve">Detección y referencia de la violencia y agresión a la mujer, en todas sus formas </w:t>
      </w:r>
    </w:p>
    <w:p w:rsidR="00F42269" w:rsidRPr="00F81C9A" w:rsidRDefault="00F42269" w:rsidP="00F4226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Rehabilitación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bookmarkStart w:id="4" w:name="aia2059"/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Atención integral del adulto (2O-59 años)</w:t>
      </w:r>
      <w:bookmarkEnd w:id="4"/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Vacunación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Atencion de la enfermedad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Detección y seguimiento de enfermedades crónicas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Rehabilitación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Atención odontológica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Prevención y detección de riesgos y enfermedades laborales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Control y tratamiento básico de problemas de salud mental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Atención y orientación en anticoncepción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Detección y seguimiento de enfermedades transmisibles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bookmarkStart w:id="5" w:name="aiam"/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Atención integral al adulto mayor</w:t>
      </w:r>
      <w:bookmarkEnd w:id="5"/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Detección y control enfermo crónico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Detección y seguimiento de grupos de riesgo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Atención de la enfermedad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Rehabilitación dento-maxilo facial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Rehabilitación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bookmarkStart w:id="6" w:name="agtg"/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Actividades generales para todos los grupos</w:t>
      </w:r>
      <w:bookmarkEnd w:id="6"/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Educación y promoción de la salud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Vigilancia epidemiológica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Referencia y contrarreferencia de pacientes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81C9A" w:rsidRDefault="00F42269" w:rsidP="00F42269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 xml:space="preserve">Protección al ambiente humano </w:t>
      </w:r>
    </w:p>
    <w:p w:rsidR="00F42269" w:rsidRPr="00F81C9A" w:rsidRDefault="00F42269" w:rsidP="00F42269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 xml:space="preserve">Promoción de la participación social </w:t>
      </w:r>
    </w:p>
    <w:p w:rsidR="00F42269" w:rsidRPr="00F81C9A" w:rsidRDefault="00F42269" w:rsidP="00F42269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 xml:space="preserve">Promoción de la participación intersectorial </w:t>
      </w:r>
    </w:p>
    <w:p w:rsidR="00F42269" w:rsidRPr="00F42269" w:rsidRDefault="00F42269" w:rsidP="00F42269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Docencia e Investigación</w:t>
      </w:r>
      <w:r w:rsidRPr="00F81C9A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</w:p>
    <w:p w:rsidR="00F42269" w:rsidRPr="00F42269" w:rsidRDefault="00F42269" w:rsidP="00F81C9A">
      <w:pPr>
        <w:pStyle w:val="NormalWeb"/>
        <w:rPr>
          <w:rFonts w:ascii="Arial" w:hAnsi="Arial" w:cs="Arial"/>
          <w:color w:val="000000" w:themeColor="text1"/>
          <w:sz w:val="24"/>
          <w:szCs w:val="24"/>
        </w:rPr>
      </w:pPr>
    </w:p>
    <w:p w:rsidR="00F81C9A" w:rsidRPr="00F42269" w:rsidRDefault="00E12BB7">
      <w:pPr>
        <w:rPr>
          <w:rStyle w:val="tnnegro1"/>
          <w:rFonts w:ascii="Arial" w:hAnsi="Arial" w:cs="Arial"/>
          <w:color w:val="000000" w:themeColor="text1"/>
          <w:sz w:val="24"/>
          <w:szCs w:val="24"/>
        </w:rPr>
      </w:pPr>
      <w:r w:rsidRPr="00F42269">
        <w:rPr>
          <w:rStyle w:val="tnnegro1"/>
          <w:rFonts w:ascii="Arial" w:hAnsi="Arial" w:cs="Arial"/>
          <w:color w:val="000000" w:themeColor="text1"/>
          <w:sz w:val="24"/>
          <w:szCs w:val="24"/>
        </w:rPr>
        <w:t>¿Los niveles de prevención como formas de intervención son?</w:t>
      </w:r>
    </w:p>
    <w:p w:rsidR="00F81C9A" w:rsidRPr="00F81C9A" w:rsidRDefault="00F81C9A" w:rsidP="00F81C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bookmarkStart w:id="7" w:name="pni"/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Primer nivel de atención</w:t>
      </w:r>
      <w:bookmarkEnd w:id="7"/>
    </w:p>
    <w:p w:rsidR="00F81C9A" w:rsidRPr="00F81C9A" w:rsidRDefault="00F81C9A" w:rsidP="00F81C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Deberá ofrecer los servicios básicos de salud que se enumeran posteriormente, cuyos proveedores serán los que conforman el Equipo Básico de Atención Integral. Estos servicios se ofrecerán a nivel domiciliario, comunitario, en establecimientos educativos, en las consultas externas de medicina general de clínicas, en centros y puestos de salud, en consultorios comunales públicos y privados, así como en centros de trabajo.</w:t>
      </w:r>
    </w:p>
    <w:p w:rsidR="00F81C9A" w:rsidRPr="00F81C9A" w:rsidRDefault="00F81C9A" w:rsidP="00F81C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Los establecimientos típicos de este nivel de atención son los puestos y centros de salud y las clínicas tipo I, II y III, como también la consulta de medicina general de las clínicas tipo 4 y de los hospitales periféricos y regionales.</w:t>
      </w:r>
    </w:p>
    <w:p w:rsidR="00F81C9A" w:rsidRPr="00F81C9A" w:rsidRDefault="00F81C9A" w:rsidP="00F81C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bookmarkStart w:id="8" w:name="sna"/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lastRenderedPageBreak/>
        <w:t>Segundo nivel de atención</w:t>
      </w:r>
      <w:bookmarkEnd w:id="8"/>
    </w:p>
    <w:p w:rsidR="00F81C9A" w:rsidRPr="00F81C9A" w:rsidRDefault="00F81C9A" w:rsidP="00F81C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Brindará apoyo al anterior, ofreciendo intervenciones ambulatorias y hospitalarias por especialidades básicas: medicina interna, pediatría, ginecoobstetricia, psiquiatría y cirugía general, pero, adicionalmente de algunas subespecialidades como neonatología, otorrinolaringología, ortopedia, cardiología, dermatología, oftalmologia u otras, según el perfil epidemiológico de la población. Los hospitales que corresponden a este nivel de atención contarán con quirófanos dotados del personal y del equipo idóneos para realizar cirugía mayor poco compleja. Los establecimientos típicos de este nivel serán las clínicas 4 y los hospitales periféricos 1, 2 y 3.</w:t>
      </w:r>
    </w:p>
    <w:p w:rsidR="00F81C9A" w:rsidRPr="00F81C9A" w:rsidRDefault="00F81C9A" w:rsidP="00F81C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bookmarkStart w:id="9" w:name="tna"/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Tercer nivel de atención</w:t>
      </w:r>
      <w:bookmarkEnd w:id="9"/>
    </w:p>
    <w:p w:rsidR="00F81C9A" w:rsidRPr="00F81C9A" w:rsidRDefault="00F81C9A" w:rsidP="00F81C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Proveerá servicios ambulatorios y de internamiento en todas las demás subespecialidades, como son: gastroenterología, endocrinología, alergología, urología, vascular periférico, hematología, nefrología, infectología, neurología y fisiatría; además de intervenciones más complejas en las especialidades y subespecialidades incluidas en el nivel anterior. También brindará servicios de apoyo, diagnóstico y terapéutico, que requieren de alta tecnología y grado de especialización, según nivel de complejidad. Los establecimientos típicos son los hospitales regionales y nacionales generales o especializados.</w:t>
      </w:r>
    </w:p>
    <w:p w:rsidR="00F42269" w:rsidRPr="00F42269" w:rsidRDefault="00F42269" w:rsidP="00F422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Cuarto nivel de atención </w:t>
      </w:r>
    </w:p>
    <w:p w:rsidR="00000000" w:rsidRPr="00F42269" w:rsidRDefault="0091783A" w:rsidP="00F422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226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/>
        </w:rPr>
        <w:t>Esta representado por las Unidades de Tratamiento Intensivo</w:t>
      </w:r>
    </w:p>
    <w:p w:rsidR="00000000" w:rsidRPr="00F42269" w:rsidRDefault="0091783A" w:rsidP="00F422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226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/>
        </w:rPr>
        <w:t xml:space="preserve">Para su trabajo requiere de una gran concentración de recursos tanto humanos  como de equipamiento, este </w:t>
      </w:r>
      <w:r w:rsidRPr="00F4226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/>
        </w:rPr>
        <w:t>último de gran sofisticación</w:t>
      </w:r>
    </w:p>
    <w:p w:rsidR="00000000" w:rsidRPr="00F42269" w:rsidRDefault="0091783A" w:rsidP="00F422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226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/>
        </w:rPr>
        <w:t>Su característica es la mínima cobertura y la máxima complejidad.</w:t>
      </w:r>
    </w:p>
    <w:p w:rsidR="00000000" w:rsidRPr="00F42269" w:rsidRDefault="0091783A" w:rsidP="00F422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226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/>
        </w:rPr>
        <w:t>Su grado de desarrollo es variable en los distintos Servicios de Salud del país.</w:t>
      </w:r>
      <w:r w:rsidRPr="00F4226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 </w:t>
      </w:r>
    </w:p>
    <w:p w:rsidR="00F42269" w:rsidRPr="00F42269" w:rsidRDefault="00F42269" w:rsidP="00991C9F">
      <w:pPr>
        <w:spacing w:before="100" w:beforeAutospacing="1" w:after="100" w:afterAutospacing="1" w:line="240" w:lineRule="auto"/>
        <w:rPr>
          <w:rStyle w:val="tnnegro1"/>
          <w:rFonts w:ascii="Arial" w:hAnsi="Arial" w:cs="Arial"/>
          <w:color w:val="000000" w:themeColor="text1"/>
          <w:sz w:val="24"/>
          <w:szCs w:val="24"/>
        </w:rPr>
      </w:pPr>
    </w:p>
    <w:p w:rsidR="00F36319" w:rsidRPr="00F42269" w:rsidRDefault="00F36319" w:rsidP="00991C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¿Qué objetivos tiene el nivel primario?</w:t>
      </w:r>
    </w:p>
    <w:p w:rsidR="00F36319" w:rsidRPr="00F42269" w:rsidRDefault="00F36319" w:rsidP="00991C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MX" w:eastAsia="es-ES_tradnl"/>
        </w:rPr>
      </w:pPr>
      <w:r w:rsidRPr="00F42269">
        <w:rPr>
          <w:rFonts w:ascii="Arial" w:eastAsia="Times New Roman" w:hAnsi="Arial" w:cs="Arial"/>
          <w:color w:val="000000" w:themeColor="text1"/>
          <w:sz w:val="24"/>
          <w:szCs w:val="24"/>
          <w:lang w:val="es-MX" w:eastAsia="es-ES_tradnl"/>
        </w:rPr>
        <w:t>conjugar en forma eficiente la necesidad de cumplir con un máximo de cobertura los servicios que se presten, con la mayor calidad posible y con una misma cantidad de recursos.</w:t>
      </w:r>
    </w:p>
    <w:p w:rsidR="00F36319" w:rsidRPr="00F42269" w:rsidRDefault="00F36319" w:rsidP="00991C9F">
      <w:pPr>
        <w:spacing w:before="100" w:beforeAutospacing="1" w:after="100" w:afterAutospacing="1" w:line="240" w:lineRule="auto"/>
        <w:rPr>
          <w:rStyle w:val="tnnegro1"/>
          <w:rFonts w:ascii="Arial" w:hAnsi="Arial" w:cs="Arial"/>
          <w:color w:val="000000" w:themeColor="text1"/>
          <w:sz w:val="24"/>
          <w:szCs w:val="24"/>
        </w:rPr>
      </w:pPr>
      <w:r w:rsidRPr="00F42269">
        <w:rPr>
          <w:rFonts w:ascii="Arial" w:eastAsia="Times New Roman" w:hAnsi="Arial" w:cs="Arial"/>
          <w:color w:val="000000" w:themeColor="text1"/>
          <w:sz w:val="24"/>
          <w:szCs w:val="24"/>
          <w:lang w:val="es-MX" w:eastAsia="es-ES_tradnl"/>
        </w:rPr>
        <w:t>¿</w:t>
      </w:r>
      <w:r w:rsidRPr="00F42269">
        <w:rPr>
          <w:rStyle w:val="tnnegro1"/>
          <w:rFonts w:ascii="Arial" w:hAnsi="Arial" w:cs="Arial"/>
          <w:color w:val="000000" w:themeColor="text1"/>
          <w:sz w:val="24"/>
          <w:szCs w:val="24"/>
        </w:rPr>
        <w:t>En este nivel de atención médica se realiza consulta externa?</w:t>
      </w:r>
    </w:p>
    <w:p w:rsidR="00F36319" w:rsidRPr="00F42269" w:rsidRDefault="00F36319" w:rsidP="00991C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Si, porque el nivel primario se encarga precisamente de la prevención de la enfermedad.</w:t>
      </w:r>
    </w:p>
    <w:p w:rsidR="00F36319" w:rsidRPr="00F42269" w:rsidRDefault="00F36319" w:rsidP="00991C9F">
      <w:pPr>
        <w:spacing w:before="100" w:beforeAutospacing="1" w:after="100" w:afterAutospacing="1" w:line="240" w:lineRule="auto"/>
        <w:rPr>
          <w:rStyle w:val="tnnegro1"/>
          <w:rFonts w:ascii="Arial" w:hAnsi="Arial" w:cs="Arial"/>
          <w:color w:val="000000" w:themeColor="text1"/>
          <w:sz w:val="24"/>
          <w:szCs w:val="24"/>
        </w:rPr>
      </w:pPr>
      <w:r w:rsidRPr="00F42269">
        <w:rPr>
          <w:rStyle w:val="tnnegro1"/>
          <w:rFonts w:ascii="Arial" w:hAnsi="Arial" w:cs="Arial"/>
          <w:color w:val="000000" w:themeColor="text1"/>
          <w:sz w:val="24"/>
          <w:szCs w:val="24"/>
        </w:rPr>
        <w:t>¿En este nivel de atención médica se realizan consultas especializadas?</w:t>
      </w:r>
    </w:p>
    <w:p w:rsidR="00F42269" w:rsidRPr="00F42269" w:rsidRDefault="00F42269" w:rsidP="00991C9F">
      <w:pPr>
        <w:spacing w:before="100" w:beforeAutospacing="1" w:after="100" w:afterAutospacing="1" w:line="240" w:lineRule="auto"/>
        <w:rPr>
          <w:rStyle w:val="tnnegro1"/>
          <w:rFonts w:ascii="Arial" w:hAnsi="Arial" w:cs="Arial"/>
          <w:color w:val="000000" w:themeColor="text1"/>
          <w:sz w:val="24"/>
          <w:szCs w:val="24"/>
        </w:rPr>
      </w:pPr>
      <w:r w:rsidRPr="00F42269">
        <w:rPr>
          <w:rStyle w:val="tnnegro1"/>
          <w:rFonts w:ascii="Arial" w:hAnsi="Arial" w:cs="Arial"/>
          <w:color w:val="000000" w:themeColor="text1"/>
          <w:sz w:val="24"/>
          <w:szCs w:val="24"/>
        </w:rPr>
        <w:t>No es en el segundo nivel donde se realiza la consulta especializada</w:t>
      </w:r>
    </w:p>
    <w:p w:rsidR="00F36319" w:rsidRPr="00F42269" w:rsidRDefault="00F42269" w:rsidP="00991C9F">
      <w:pPr>
        <w:spacing w:before="100" w:beforeAutospacing="1" w:after="100" w:afterAutospacing="1" w:line="240" w:lineRule="auto"/>
        <w:rPr>
          <w:rStyle w:val="tnnegro1"/>
          <w:rFonts w:ascii="Arial" w:hAnsi="Arial" w:cs="Arial"/>
          <w:color w:val="000000" w:themeColor="text1"/>
          <w:sz w:val="24"/>
          <w:szCs w:val="24"/>
        </w:rPr>
      </w:pPr>
      <w:r w:rsidRPr="00F42269">
        <w:rPr>
          <w:rStyle w:val="tnnegro1"/>
          <w:rFonts w:ascii="Arial" w:hAnsi="Arial" w:cs="Arial"/>
          <w:color w:val="000000" w:themeColor="text1"/>
          <w:sz w:val="24"/>
          <w:szCs w:val="24"/>
        </w:rPr>
        <w:t>¿Cuál de estas pertenece a la que realiza el nivel secundario?</w:t>
      </w:r>
    </w:p>
    <w:p w:rsidR="00000000" w:rsidRPr="00F42269" w:rsidRDefault="0091783A" w:rsidP="00F36319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226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/>
        </w:rPr>
        <w:lastRenderedPageBreak/>
        <w:t>Su quehacer está orientado a un segmento menor de la población (menor cobertura). Recibe para diagnóstico y tratamiento las pacientes que no pueden ser resueltas en el nivel primario. Generalmente está estrechamente relacionado con los Servicios Clínicos d</w:t>
      </w:r>
      <w:r w:rsidRPr="00F4226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/>
        </w:rPr>
        <w:t xml:space="preserve">e los Hospitales por lo que suele llamarse Consultorio Adosado de Especialidades. </w:t>
      </w:r>
    </w:p>
    <w:p w:rsidR="00000000" w:rsidRPr="00F42269" w:rsidRDefault="0091783A" w:rsidP="00F363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226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/>
        </w:rPr>
        <w:t xml:space="preserve">Su recurso humano está  representado por el especialista. Su grado de desarrollo es variable y depende del establecimiento al que está adosado y de las características </w:t>
      </w:r>
      <w:r w:rsidRPr="00F4226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/>
        </w:rPr>
        <w:t>propias de cada Servicio de Salud.</w:t>
      </w:r>
    </w:p>
    <w:p w:rsidR="00000000" w:rsidRPr="00F42269" w:rsidRDefault="0091783A" w:rsidP="00F363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226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MX"/>
        </w:rPr>
        <w:t xml:space="preserve">Para su trabajo requiere  de Unidades de Apoyo Diagnóstico más complejas (Laboratorio, Imagenología, Anatomía Patológica, etc.). </w:t>
      </w:r>
    </w:p>
    <w:p w:rsidR="00F36319" w:rsidRPr="00F42269" w:rsidRDefault="00F42269" w:rsidP="00991C9F">
      <w:pPr>
        <w:spacing w:before="100" w:beforeAutospacing="1" w:after="100" w:afterAutospacing="1" w:line="240" w:lineRule="auto"/>
        <w:rPr>
          <w:rStyle w:val="tnnegro1"/>
          <w:rFonts w:ascii="Arial" w:hAnsi="Arial" w:cs="Arial"/>
          <w:color w:val="000000" w:themeColor="text1"/>
          <w:sz w:val="24"/>
          <w:szCs w:val="24"/>
        </w:rPr>
      </w:pPr>
      <w:r w:rsidRPr="00F42269">
        <w:rPr>
          <w:rStyle w:val="tnnegro1"/>
          <w:rFonts w:ascii="Arial" w:hAnsi="Arial" w:cs="Arial"/>
          <w:color w:val="000000" w:themeColor="text1"/>
          <w:sz w:val="24"/>
          <w:szCs w:val="24"/>
        </w:rPr>
        <w:t>¿Qué objetivo tiene el nivel terciario?</w:t>
      </w:r>
    </w:p>
    <w:p w:rsidR="00F42269" w:rsidRPr="00F42269" w:rsidRDefault="00B9539E" w:rsidP="00991C9F">
      <w:pPr>
        <w:spacing w:before="100" w:beforeAutospacing="1" w:after="100" w:afterAutospacing="1" w:line="240" w:lineRule="auto"/>
        <w:rPr>
          <w:rStyle w:val="tnnegro1"/>
          <w:rFonts w:ascii="Arial" w:hAnsi="Arial" w:cs="Arial"/>
          <w:color w:val="000000" w:themeColor="text1"/>
          <w:sz w:val="24"/>
          <w:szCs w:val="24"/>
        </w:rPr>
      </w:pPr>
      <w:r>
        <w:rPr>
          <w:rStyle w:val="tnnegro1"/>
          <w:rFonts w:ascii="Arial" w:hAnsi="Arial" w:cs="Arial"/>
          <w:color w:val="000000" w:themeColor="text1"/>
          <w:sz w:val="24"/>
          <w:szCs w:val="24"/>
        </w:rPr>
        <w:t>Es el de ayudar a los usuarios a conseguir un grado de funcionamiento tan elevado como sea posible.</w:t>
      </w:r>
    </w:p>
    <w:p w:rsidR="00F42269" w:rsidRPr="00F42269" w:rsidRDefault="00F42269" w:rsidP="00991C9F">
      <w:pPr>
        <w:spacing w:before="100" w:beforeAutospacing="1" w:after="100" w:afterAutospacing="1" w:line="240" w:lineRule="auto"/>
        <w:rPr>
          <w:rStyle w:val="tnnegro1"/>
          <w:rFonts w:ascii="Arial" w:hAnsi="Arial" w:cs="Arial"/>
          <w:color w:val="000000" w:themeColor="text1"/>
          <w:sz w:val="24"/>
          <w:szCs w:val="24"/>
        </w:rPr>
      </w:pPr>
    </w:p>
    <w:p w:rsidR="00F36319" w:rsidRPr="00F42269" w:rsidRDefault="00F36319" w:rsidP="00991C9F">
      <w:pPr>
        <w:spacing w:before="100" w:beforeAutospacing="1" w:after="100" w:afterAutospacing="1" w:line="240" w:lineRule="auto"/>
        <w:rPr>
          <w:rStyle w:val="tnnegro1"/>
          <w:rFonts w:ascii="Arial" w:hAnsi="Arial" w:cs="Arial"/>
          <w:color w:val="000000" w:themeColor="text1"/>
          <w:sz w:val="24"/>
          <w:szCs w:val="24"/>
        </w:rPr>
      </w:pPr>
    </w:p>
    <w:p w:rsidR="00F36319" w:rsidRPr="00F81C9A" w:rsidRDefault="00F36319" w:rsidP="00991C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Style w:val="CitaHTML"/>
          <w:rFonts w:ascii="Arial" w:hAnsi="Arial" w:cs="Arial"/>
          <w:color w:val="000000" w:themeColor="text1"/>
          <w:sz w:val="24"/>
          <w:szCs w:val="24"/>
        </w:rPr>
        <w:t>www.arqhys.com/casas/</w:t>
      </w:r>
      <w:r w:rsidRPr="00F42269">
        <w:rPr>
          <w:rStyle w:val="CitaHTML"/>
          <w:rFonts w:ascii="Arial" w:hAnsi="Arial" w:cs="Arial"/>
          <w:b/>
          <w:bCs/>
          <w:color w:val="000000" w:themeColor="text1"/>
          <w:sz w:val="24"/>
          <w:szCs w:val="24"/>
        </w:rPr>
        <w:t>externa</w:t>
      </w:r>
      <w:r w:rsidRPr="00F42269">
        <w:rPr>
          <w:rStyle w:val="CitaHTML"/>
          <w:rFonts w:ascii="Arial" w:hAnsi="Arial" w:cs="Arial"/>
          <w:color w:val="000000" w:themeColor="text1"/>
          <w:sz w:val="24"/>
          <w:szCs w:val="24"/>
        </w:rPr>
        <w:t>-</w:t>
      </w:r>
      <w:r w:rsidRPr="00F42269">
        <w:rPr>
          <w:rStyle w:val="CitaHTML"/>
          <w:rFonts w:ascii="Arial" w:hAnsi="Arial" w:cs="Arial"/>
          <w:b/>
          <w:bCs/>
          <w:color w:val="000000" w:themeColor="text1"/>
          <w:sz w:val="24"/>
          <w:szCs w:val="24"/>
        </w:rPr>
        <w:t>consulta</w:t>
      </w:r>
      <w:r w:rsidRPr="00F42269">
        <w:rPr>
          <w:rStyle w:val="CitaHTML"/>
          <w:rFonts w:ascii="Arial" w:hAnsi="Arial" w:cs="Arial"/>
          <w:color w:val="000000" w:themeColor="text1"/>
          <w:sz w:val="24"/>
          <w:szCs w:val="24"/>
        </w:rPr>
        <w:t>.html</w:t>
      </w:r>
    </w:p>
    <w:p w:rsidR="00F81C9A" w:rsidRPr="00F81C9A" w:rsidRDefault="00991C9F" w:rsidP="00F81C9A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F42269">
        <w:rPr>
          <w:rStyle w:val="CitaHTML"/>
          <w:rFonts w:ascii="Arial" w:hAnsi="Arial" w:cs="Arial"/>
          <w:color w:val="000000" w:themeColor="text1"/>
          <w:sz w:val="24"/>
          <w:szCs w:val="24"/>
        </w:rPr>
        <w:t>modsjoweb01.ccss.sa.cr:81/pub/.../pmreat07.htm</w:t>
      </w:r>
    </w:p>
    <w:p w:rsidR="00991C9F" w:rsidRPr="00F42269" w:rsidRDefault="00F42269">
      <w:pPr>
        <w:rPr>
          <w:rStyle w:val="bc"/>
          <w:rFonts w:ascii="Arial" w:hAnsi="Arial" w:cs="Arial"/>
          <w:i/>
          <w:iCs/>
          <w:color w:val="000000" w:themeColor="text1"/>
          <w:sz w:val="24"/>
          <w:szCs w:val="24"/>
        </w:rPr>
      </w:pPr>
      <w:hyperlink r:id="rId7" w:history="1">
        <w:r w:rsidRPr="00F42269">
          <w:rPr>
            <w:rStyle w:val="Hipervnculo"/>
            <w:rFonts w:ascii="Arial" w:hAnsi="Arial" w:cs="Arial"/>
            <w:i/>
            <w:iCs/>
            <w:color w:val="000000" w:themeColor="text1"/>
            <w:sz w:val="24"/>
            <w:szCs w:val="24"/>
          </w:rPr>
          <w:t>www.who.int</w:t>
        </w:r>
      </w:hyperlink>
    </w:p>
    <w:p w:rsidR="00F42269" w:rsidRDefault="00F42269">
      <w:pPr>
        <w:rPr>
          <w:rStyle w:val="CitaHTML"/>
          <w:rFonts w:ascii="Arial" w:hAnsi="Arial" w:cs="Arial"/>
          <w:color w:val="000000" w:themeColor="text1"/>
          <w:sz w:val="24"/>
          <w:szCs w:val="24"/>
        </w:rPr>
      </w:pPr>
      <w:r w:rsidRPr="00F42269">
        <w:rPr>
          <w:rStyle w:val="CitaHTML"/>
          <w:rFonts w:ascii="Arial" w:hAnsi="Arial" w:cs="Arial"/>
          <w:color w:val="000000" w:themeColor="text1"/>
          <w:sz w:val="24"/>
          <w:szCs w:val="24"/>
        </w:rPr>
        <w:t>www2.udec.cl/ofem/oem/natenc03.ppt</w:t>
      </w:r>
    </w:p>
    <w:p w:rsidR="00B9539E" w:rsidRPr="00F42269" w:rsidRDefault="00B9539E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Style w:val="CitaHTML"/>
          <w:rFonts w:ascii="Arial" w:hAnsi="Arial" w:cs="Arial"/>
          <w:color w:val="000000"/>
        </w:rPr>
        <w:t>www.slideshare.net/.../</w:t>
      </w:r>
      <w:r>
        <w:rPr>
          <w:rStyle w:val="CitaHTML"/>
          <w:rFonts w:ascii="Arial" w:hAnsi="Arial" w:cs="Arial"/>
          <w:b/>
          <w:bCs/>
          <w:color w:val="000000"/>
        </w:rPr>
        <w:t>niveles-de-salud</w:t>
      </w:r>
      <w:r>
        <w:rPr>
          <w:rStyle w:val="CitaHTML"/>
          <w:rFonts w:ascii="Arial" w:hAnsi="Arial" w:cs="Arial"/>
          <w:color w:val="000000"/>
        </w:rPr>
        <w:t>-presentation -</w:t>
      </w:r>
    </w:p>
    <w:sectPr w:rsidR="00B9539E" w:rsidRPr="00F42269" w:rsidSect="009C0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83A" w:rsidRDefault="0091783A" w:rsidP="00E12BB7">
      <w:pPr>
        <w:spacing w:after="0" w:line="240" w:lineRule="auto"/>
      </w:pPr>
      <w:r>
        <w:separator/>
      </w:r>
    </w:p>
  </w:endnote>
  <w:endnote w:type="continuationSeparator" w:id="1">
    <w:p w:rsidR="0091783A" w:rsidRDefault="0091783A" w:rsidP="00E1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83A" w:rsidRDefault="0091783A" w:rsidP="00E12BB7">
      <w:pPr>
        <w:spacing w:after="0" w:line="240" w:lineRule="auto"/>
      </w:pPr>
      <w:r>
        <w:separator/>
      </w:r>
    </w:p>
  </w:footnote>
  <w:footnote w:type="continuationSeparator" w:id="1">
    <w:p w:rsidR="0091783A" w:rsidRDefault="0091783A" w:rsidP="00E1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B14"/>
    <w:multiLevelType w:val="hybridMultilevel"/>
    <w:tmpl w:val="250A470C"/>
    <w:lvl w:ilvl="0" w:tplc="174ABA0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021D8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0D6A8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81AF2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416CA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9EA566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78D8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807B4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0CEF4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2D24D4"/>
    <w:multiLevelType w:val="hybridMultilevel"/>
    <w:tmpl w:val="329A91F4"/>
    <w:lvl w:ilvl="0" w:tplc="D3D65F5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45F0E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FADB92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C15AE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4C0C44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05758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6BECA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085AE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AD706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B56E0"/>
    <w:multiLevelType w:val="multilevel"/>
    <w:tmpl w:val="1250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C734E"/>
    <w:multiLevelType w:val="multilevel"/>
    <w:tmpl w:val="AC68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E1F01"/>
    <w:multiLevelType w:val="multilevel"/>
    <w:tmpl w:val="54E4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E5B5A"/>
    <w:multiLevelType w:val="multilevel"/>
    <w:tmpl w:val="89C0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6671D"/>
    <w:multiLevelType w:val="multilevel"/>
    <w:tmpl w:val="0B38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D3783"/>
    <w:multiLevelType w:val="multilevel"/>
    <w:tmpl w:val="9AE6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BB7"/>
    <w:rsid w:val="008A1870"/>
    <w:rsid w:val="0091783A"/>
    <w:rsid w:val="00991C9F"/>
    <w:rsid w:val="009C0805"/>
    <w:rsid w:val="00B9539E"/>
    <w:rsid w:val="00E12BB7"/>
    <w:rsid w:val="00F36319"/>
    <w:rsid w:val="00F42269"/>
    <w:rsid w:val="00F8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0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E12BB7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  <w:style w:type="paragraph" w:styleId="Encabezado">
    <w:name w:val="header"/>
    <w:basedOn w:val="Normal"/>
    <w:link w:val="EncabezadoCar"/>
    <w:uiPriority w:val="99"/>
    <w:semiHidden/>
    <w:unhideWhenUsed/>
    <w:rsid w:val="00E1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2BB7"/>
  </w:style>
  <w:style w:type="paragraph" w:styleId="Piedepgina">
    <w:name w:val="footer"/>
    <w:basedOn w:val="Normal"/>
    <w:link w:val="PiedepginaCar"/>
    <w:uiPriority w:val="99"/>
    <w:semiHidden/>
    <w:unhideWhenUsed/>
    <w:rsid w:val="00E1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2BB7"/>
  </w:style>
  <w:style w:type="paragraph" w:styleId="NormalWeb">
    <w:name w:val="Normal (Web)"/>
    <w:basedOn w:val="Normal"/>
    <w:uiPriority w:val="99"/>
    <w:semiHidden/>
    <w:unhideWhenUsed/>
    <w:rsid w:val="00F81C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es-ES_tradnl"/>
    </w:rPr>
  </w:style>
  <w:style w:type="character" w:customStyle="1" w:styleId="bc">
    <w:name w:val="bc"/>
    <w:basedOn w:val="Fuentedeprrafopredeter"/>
    <w:rsid w:val="00F81C9A"/>
  </w:style>
  <w:style w:type="character" w:styleId="Textoennegrita">
    <w:name w:val="Strong"/>
    <w:basedOn w:val="Fuentedeprrafopredeter"/>
    <w:uiPriority w:val="22"/>
    <w:qFormat/>
    <w:rsid w:val="00F81C9A"/>
    <w:rPr>
      <w:b/>
      <w:bCs/>
    </w:rPr>
  </w:style>
  <w:style w:type="character" w:styleId="CitaHTML">
    <w:name w:val="HTML Cite"/>
    <w:basedOn w:val="Fuentedeprrafopredeter"/>
    <w:uiPriority w:val="99"/>
    <w:semiHidden/>
    <w:unhideWhenUsed/>
    <w:rsid w:val="00F81C9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91C9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6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9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7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6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99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1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478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20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688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77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o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1042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2010-04-03T23:16:00Z</dcterms:created>
  <dcterms:modified xsi:type="dcterms:W3CDTF">2010-04-04T00:22:00Z</dcterms:modified>
</cp:coreProperties>
</file>