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4600" w:type="pct"/>
        <w:tblCellSpacing w:w="0" w:type="dxa"/>
        <w:tblInd w:w="360" w:type="dxa"/>
        <w:tblCellMar>
          <w:left w:w="0" w:type="dxa"/>
          <w:right w:w="0" w:type="dxa"/>
        </w:tblCellMar>
        <w:tblLook w:val="04A0"/>
      </w:tblPr>
      <w:tblGrid>
        <w:gridCol w:w="8131"/>
      </w:tblGrid>
      <w:tr w:rsidR="001955BA" w:rsidRPr="005C2289" w:rsidTr="00762D9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5BA" w:rsidRPr="005C2289" w:rsidRDefault="001955BA" w:rsidP="00762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C228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es-MX"/>
              </w:rPr>
              <w:t>Tarea 4 "ATENCION PRIMARIA EN SALUD"</w:t>
            </w:r>
          </w:p>
        </w:tc>
      </w:tr>
      <w:tr w:rsidR="001955BA" w:rsidRPr="005C2289" w:rsidTr="00762D9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D96" w:rsidRPr="005C2289" w:rsidRDefault="001955BA" w:rsidP="00762D96">
            <w:pPr>
              <w:pStyle w:val="Ttulo3"/>
              <w:spacing w:before="0" w:beforeAutospacing="0" w:after="72" w:afterAutospacing="0" w:line="285" w:lineRule="atLeast"/>
              <w:jc w:val="center"/>
              <w:rPr>
                <w:sz w:val="24"/>
                <w:szCs w:val="24"/>
                <w:lang w:eastAsia="es-MX"/>
              </w:rPr>
            </w:pPr>
            <w:r w:rsidRPr="005C2289">
              <w:rPr>
                <w:sz w:val="24"/>
                <w:szCs w:val="24"/>
                <w:lang w:eastAsia="es-MX"/>
              </w:rPr>
              <w:br/>
            </w:r>
            <w:r w:rsidRPr="005C2289">
              <w:rPr>
                <w:sz w:val="24"/>
                <w:szCs w:val="24"/>
                <w:lang w:eastAsia="es-MX"/>
              </w:rPr>
              <w:br/>
              <w:t>1.- ¿Los niveles de prevención como formas de intervención son?</w:t>
            </w:r>
          </w:p>
          <w:p w:rsidR="00762D96" w:rsidRPr="005C2289" w:rsidRDefault="00762D96" w:rsidP="00F5723B">
            <w:pPr>
              <w:pStyle w:val="Ttulo3"/>
              <w:spacing w:before="0" w:beforeAutospacing="0" w:after="72" w:afterAutospacing="0" w:line="285" w:lineRule="atLeast"/>
              <w:rPr>
                <w:b w:val="0"/>
                <w:sz w:val="24"/>
                <w:szCs w:val="24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31"/>
            </w:tblGrid>
            <w:tr w:rsidR="00456D8D" w:rsidRPr="00456D8D" w:rsidTr="00456D8D">
              <w:trPr>
                <w:tblCellSpacing w:w="0" w:type="dxa"/>
              </w:trPr>
              <w:tc>
                <w:tcPr>
                  <w:tcW w:w="8955" w:type="dxa"/>
                  <w:hideMark/>
                </w:tcPr>
                <w:p w:rsidR="00534FE9" w:rsidRPr="005C2289" w:rsidRDefault="00456D8D" w:rsidP="00534FE9">
                  <w:pPr>
                    <w:framePr w:hSpace="141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ES"/>
                    </w:rPr>
                  </w:pPr>
                  <w:r w:rsidRPr="00456D8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s-ES" w:eastAsia="es-ES"/>
                    </w:rPr>
                    <w:t>PREVENCIÓN PRIMARIA:</w:t>
                  </w:r>
                  <w:r w:rsidRPr="005C228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s-ES" w:eastAsia="es-ES"/>
                    </w:rPr>
                    <w:t> </w:t>
                  </w:r>
                  <w:r w:rsidRPr="00456D8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s-ES" w:eastAsia="es-ES"/>
                    </w:rPr>
                    <w:br/>
                  </w:r>
                  <w:r w:rsidRPr="00456D8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s-ES" w:eastAsia="es-ES"/>
                    </w:rPr>
                    <w:br/>
                    <w:t>Primer nivel: Promoción de la salud bucal</w:t>
                  </w:r>
                  <w:r w:rsidRPr="005C22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ES"/>
                    </w:rPr>
                    <w:t> </w:t>
                  </w:r>
                  <w:r w:rsidRPr="00456D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ES"/>
                    </w:rPr>
                    <w:br/>
                  </w:r>
                  <w:r w:rsidRPr="00456D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ES"/>
                    </w:rPr>
                    <w:br/>
                    <w:t>Este nivel no es específico, es decir, no esta dirigido hacia la prevención de alguna enfermedad dad</w:t>
                  </w:r>
                  <w:r w:rsidR="00534FE9" w:rsidRPr="005C22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ES"/>
                    </w:rPr>
                    <w:t>a</w:t>
                  </w:r>
                  <w:r w:rsidRPr="00456D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ES"/>
                    </w:rPr>
                    <w:t xml:space="preserve"> e incluye todas las medidas que tienen por objeto mejorar la salud bucal general del </w:t>
                  </w:r>
                  <w:r w:rsidR="00534FE9" w:rsidRPr="005C22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ES"/>
                    </w:rPr>
                    <w:t xml:space="preserve">individuo .una nutrición balanceada, </w:t>
                  </w:r>
                  <w:proofErr w:type="spellStart"/>
                  <w:r w:rsidR="00534FE9" w:rsidRPr="005C22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ES"/>
                    </w:rPr>
                    <w:t>etc</w:t>
                  </w:r>
                  <w:proofErr w:type="spellEnd"/>
                  <w:r w:rsidR="00534FE9" w:rsidRPr="005C22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ES"/>
                    </w:rPr>
                    <w:t>…</w:t>
                  </w:r>
                  <w:r w:rsidRPr="00456D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ES"/>
                    </w:rPr>
                    <w:br/>
                  </w:r>
                  <w:r w:rsidRPr="00456D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ES"/>
                    </w:rPr>
                    <w:br/>
                  </w:r>
                  <w:r w:rsidRPr="00456D8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s-ES" w:eastAsia="es-ES"/>
                    </w:rPr>
                    <w:t>Segundo nivel: Protección específica</w:t>
                  </w:r>
                  <w:r w:rsidRPr="005C22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ES"/>
                    </w:rPr>
                    <w:t> </w:t>
                  </w:r>
                  <w:r w:rsidRPr="00456D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ES"/>
                    </w:rPr>
                    <w:br/>
                  </w:r>
                  <w:r w:rsidRPr="00456D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ES"/>
                    </w:rPr>
                    <w:br/>
                    <w:t>Este nivel consta de medidas para prevenir la a parición o</w:t>
                  </w:r>
                  <w:r w:rsidR="00534FE9" w:rsidRPr="005C22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ES"/>
                    </w:rPr>
                    <w:t xml:space="preserve"> </w:t>
                  </w:r>
                  <w:r w:rsidRPr="00456D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ES"/>
                    </w:rPr>
                    <w:t xml:space="preserve">la recurrencia de enfermedades específicas. </w:t>
                  </w:r>
                  <w:proofErr w:type="gramStart"/>
                  <w:r w:rsidRPr="00456D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ES"/>
                    </w:rPr>
                    <w:t>ejemplo</w:t>
                  </w:r>
                  <w:proofErr w:type="gramEnd"/>
                  <w:r w:rsidRPr="00456D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ES"/>
                    </w:rPr>
                    <w:t xml:space="preserve"> las distintas vacunas para las dif</w:t>
                  </w:r>
                  <w:r w:rsidR="00534FE9" w:rsidRPr="005C22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ES"/>
                    </w:rPr>
                    <w:t>erentes enfermedades.</w:t>
                  </w:r>
                  <w:r w:rsidRPr="00456D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ES"/>
                    </w:rPr>
                    <w:br/>
                  </w:r>
                  <w:r w:rsidRPr="00456D8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s-ES" w:eastAsia="es-ES"/>
                    </w:rPr>
                    <w:br/>
                    <w:t>PREVENCIÓN SECUNDARIA:</w:t>
                  </w:r>
                  <w:r w:rsidRPr="005C228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s-ES" w:eastAsia="es-ES"/>
                    </w:rPr>
                    <w:t> </w:t>
                  </w:r>
                  <w:r w:rsidRPr="00456D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ES"/>
                    </w:rPr>
                    <w:br/>
                  </w:r>
                  <w:r w:rsidRPr="00456D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ES"/>
                    </w:rPr>
                    <w:br/>
                    <w:t>Tercer nivel: Diagnostico y tratamiento tempranos</w:t>
                  </w:r>
                  <w:r w:rsidRPr="005C22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ES"/>
                    </w:rPr>
                    <w:t> </w:t>
                  </w:r>
                  <w:r w:rsidR="00534FE9" w:rsidRPr="005C22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ES"/>
                    </w:rPr>
                    <w:br/>
                  </w:r>
                  <w:r w:rsidRPr="00456D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ES"/>
                    </w:rPr>
                    <w:br/>
                  </w:r>
                  <w:r w:rsidRPr="00456D8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s-ES" w:eastAsia="es-ES"/>
                    </w:rPr>
                    <w:t>PREVENCIÓN TERCIARIA</w:t>
                  </w:r>
                  <w:r w:rsidRPr="005C228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s-ES" w:eastAsia="es-ES"/>
                    </w:rPr>
                    <w:t> </w:t>
                  </w:r>
                  <w:r w:rsidRPr="00456D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ES"/>
                    </w:rPr>
                    <w:br/>
                  </w:r>
                  <w:r w:rsidRPr="00456D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ES"/>
                    </w:rPr>
                    <w:br/>
                    <w:t>Cuarto nivel: Limitaciones del daño</w:t>
                  </w:r>
                  <w:r w:rsidRPr="005C22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ES"/>
                    </w:rPr>
                    <w:t> </w:t>
                  </w:r>
                  <w:r w:rsidRPr="00456D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ES"/>
                    </w:rPr>
                    <w:br/>
                  </w:r>
                  <w:r w:rsidRPr="00456D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ES"/>
                    </w:rPr>
                    <w:br/>
                    <w:t>Este nivel incluye medidas que tiene por objeto limitar el grado de daño producid</w:t>
                  </w:r>
                  <w:r w:rsidR="00534FE9" w:rsidRPr="005C22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ES"/>
                    </w:rPr>
                    <w:t xml:space="preserve">o por la enfermedad. </w:t>
                  </w:r>
                </w:p>
                <w:p w:rsidR="00456D8D" w:rsidRPr="00456D8D" w:rsidRDefault="00456D8D" w:rsidP="00534FE9">
                  <w:pPr>
                    <w:framePr w:hSpace="141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ES"/>
                    </w:rPr>
                  </w:pPr>
                  <w:r w:rsidRPr="00456D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ES"/>
                    </w:rPr>
                    <w:br/>
                    <w:t>Quinto nivel: Rehabilitación (tanto física como psicológica y social)</w:t>
                  </w:r>
                  <w:r w:rsidRPr="005C22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ES"/>
                    </w:rPr>
                    <w:t> </w:t>
                  </w:r>
                  <w:r w:rsidRPr="00456D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ES"/>
                    </w:rPr>
                    <w:br/>
                  </w:r>
                  <w:r w:rsidRPr="00456D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ES"/>
                    </w:rPr>
                    <w:br/>
                    <w:t xml:space="preserve">Las medidas tales como las colocaciones de prótesis de coronas y puentes, </w:t>
                  </w:r>
                  <w:proofErr w:type="spellStart"/>
                  <w:r w:rsidRPr="00456D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ES"/>
                    </w:rPr>
                    <w:t>prostodoncia</w:t>
                  </w:r>
                  <w:proofErr w:type="spellEnd"/>
                  <w:r w:rsidRPr="00456D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ES"/>
                    </w:rPr>
                    <w:t xml:space="preserve"> parcial o completa y rehabilitación bucal, son medidas dentales que pueden ser consideradas en el quinto nivel. Tanto el nivel cuatro como el nivel cinco comprenden la prevención terciaria.</w:t>
                  </w:r>
                  <w:r w:rsidRPr="005C22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es-ES"/>
                    </w:rPr>
                    <w:t> </w:t>
                  </w:r>
                </w:p>
              </w:tc>
            </w:tr>
            <w:tr w:rsidR="00456D8D" w:rsidRPr="00456D8D" w:rsidTr="00456D8D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456D8D" w:rsidRPr="00456D8D" w:rsidRDefault="00456D8D" w:rsidP="00456D8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</w:pPr>
                  <w:r w:rsidRPr="005C228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95250" cy="190500"/>
                        <wp:effectExtent l="0" t="0" r="0" b="0"/>
                        <wp:docPr id="1" name="Imagen 1" descr="http://salud_bucal2004.pe.tripod.com/imagelib/sitebuilder/layout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alud_bucal2004.pe.tripod.com/imagelib/sitebuilder/layout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56D8D" w:rsidRPr="00456D8D" w:rsidTr="00456D8D">
              <w:trPr>
                <w:tblCellSpacing w:w="0" w:type="dxa"/>
              </w:trPr>
              <w:tc>
                <w:tcPr>
                  <w:tcW w:w="8955" w:type="dxa"/>
                  <w:hideMark/>
                </w:tcPr>
                <w:p w:rsidR="00456D8D" w:rsidRPr="00456D8D" w:rsidRDefault="00456D8D" w:rsidP="00456D8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456D8D" w:rsidRPr="00456D8D" w:rsidTr="00456D8D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456D8D" w:rsidRPr="00456D8D" w:rsidRDefault="00456D8D" w:rsidP="00456D8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</w:pPr>
                  <w:r w:rsidRPr="005C228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95250" cy="190500"/>
                        <wp:effectExtent l="0" t="0" r="0" b="0"/>
                        <wp:docPr id="2" name="Imagen 2" descr="http://salud_bucal2004.pe.tripod.com/imagelib/sitebuilder/layout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salud_bucal2004.pe.tripod.com/imagelib/sitebuilder/layout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62D96" w:rsidRPr="005C2289" w:rsidRDefault="001955BA" w:rsidP="00534FE9">
            <w:pPr>
              <w:pStyle w:val="Ttulo3"/>
              <w:spacing w:before="0" w:beforeAutospacing="0" w:after="72" w:afterAutospacing="0" w:line="285" w:lineRule="atLeast"/>
              <w:jc w:val="center"/>
              <w:rPr>
                <w:sz w:val="24"/>
                <w:szCs w:val="24"/>
                <w:lang w:eastAsia="es-MX"/>
              </w:rPr>
            </w:pPr>
            <w:r w:rsidRPr="005C2289">
              <w:rPr>
                <w:b w:val="0"/>
                <w:sz w:val="24"/>
                <w:szCs w:val="24"/>
                <w:lang w:eastAsia="es-MX"/>
              </w:rPr>
              <w:br/>
            </w:r>
            <w:r w:rsidRPr="005C2289">
              <w:rPr>
                <w:sz w:val="24"/>
                <w:szCs w:val="24"/>
                <w:lang w:eastAsia="es-MX"/>
              </w:rPr>
              <w:t>2.- ¿Que objetivo tiene el nivel primario?</w:t>
            </w:r>
          </w:p>
          <w:p w:rsidR="00F5723B" w:rsidRPr="005C2289" w:rsidRDefault="00F5723B" w:rsidP="00F572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5C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MX"/>
              </w:rPr>
              <w:t>Prevención primaria:</w:t>
            </w:r>
            <w:r w:rsidRPr="005C2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 xml:space="preserve"> </w:t>
            </w:r>
          </w:p>
          <w:p w:rsidR="00F5723B" w:rsidRPr="005C2289" w:rsidRDefault="00F5723B" w:rsidP="00F572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5C228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O</w:t>
            </w:r>
            <w:r w:rsidRPr="005C228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orientada a las personas sanas , sus objetivos particulares son la salud y la prevención de enfermedades: para lograr estos objetivos se dispone de la Educación </w:t>
            </w:r>
            <w:r w:rsidRPr="005C228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lastRenderedPageBreak/>
              <w:t xml:space="preserve">para la Salud por medio de la promoción de la misma y la Protección especifica </w:t>
            </w:r>
          </w:p>
          <w:p w:rsidR="00F5723B" w:rsidRPr="005C2289" w:rsidRDefault="00F5723B" w:rsidP="00F572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5C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MX"/>
              </w:rPr>
              <w:t>Promoción para la Salud</w:t>
            </w:r>
            <w:r w:rsidRPr="005C228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</w:t>
            </w:r>
          </w:p>
          <w:p w:rsidR="00F5723B" w:rsidRPr="005C2289" w:rsidRDefault="00F5723B" w:rsidP="00F572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5C228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La promoción para la salud incluye todas las acciones tendientes a conseguir el completo bienestar físico, metal y social.</w:t>
            </w:r>
          </w:p>
          <w:p w:rsidR="00000000" w:rsidRPr="005C2289" w:rsidRDefault="005C2289" w:rsidP="00F5723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5C228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Alimentación adecuada</w:t>
            </w:r>
          </w:p>
          <w:p w:rsidR="00000000" w:rsidRPr="005C2289" w:rsidRDefault="005C2289" w:rsidP="00F5723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5C228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Vivienda digna</w:t>
            </w:r>
          </w:p>
          <w:p w:rsidR="00000000" w:rsidRPr="005C2289" w:rsidRDefault="005C2289" w:rsidP="00F5723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5C228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Educación </w:t>
            </w:r>
          </w:p>
          <w:p w:rsidR="00000000" w:rsidRPr="005C2289" w:rsidRDefault="005C2289" w:rsidP="00F5723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5C228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Empleo </w:t>
            </w:r>
          </w:p>
          <w:p w:rsidR="00000000" w:rsidRPr="005C2289" w:rsidRDefault="005C2289" w:rsidP="00F5723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5C228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Recreación y descanso </w:t>
            </w:r>
          </w:p>
          <w:p w:rsidR="00F5723B" w:rsidRPr="005C2289" w:rsidRDefault="00F5723B" w:rsidP="00F572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5C228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Condiciones ambientales saludables</w:t>
            </w:r>
          </w:p>
          <w:p w:rsidR="00F5723B" w:rsidRPr="005C2289" w:rsidRDefault="00F5723B" w:rsidP="00F572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5C228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La educación para la salud  puede ser individual o colectiva, con sus </w:t>
            </w:r>
            <w:r w:rsidR="00456D8D" w:rsidRPr="005C228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ventajas</w:t>
            </w:r>
            <w:r w:rsidRPr="005C228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y desventajas en cada una de ellas</w:t>
            </w:r>
          </w:p>
          <w:p w:rsidR="00F5723B" w:rsidRPr="005C2289" w:rsidRDefault="00F5723B" w:rsidP="00F572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5C228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Para poder dar educación para la salud se deben de tomar en cuenta los siguientes aspectos: </w:t>
            </w:r>
          </w:p>
          <w:p w:rsidR="00000000" w:rsidRPr="005C2289" w:rsidRDefault="005C2289" w:rsidP="00F5723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5C228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Lugar y hora de la reunión</w:t>
            </w:r>
          </w:p>
          <w:p w:rsidR="00000000" w:rsidRPr="005C2289" w:rsidRDefault="005C2289" w:rsidP="00F5723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5C228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Tipo de auditorio.</w:t>
            </w:r>
          </w:p>
          <w:p w:rsidR="00000000" w:rsidRPr="005C2289" w:rsidRDefault="005C2289" w:rsidP="00F5723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5C228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Lenguaje no </w:t>
            </w:r>
            <w:r w:rsidRPr="005C228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técnico </w:t>
            </w:r>
          </w:p>
          <w:p w:rsidR="00000000" w:rsidRPr="005C2289" w:rsidRDefault="005C2289" w:rsidP="00F5723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5C228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Presentación del ponente y  lenguaje claro </w:t>
            </w:r>
          </w:p>
          <w:p w:rsidR="00000000" w:rsidRPr="005C2289" w:rsidRDefault="005C2289" w:rsidP="00F5723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5C228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Material  de apoyo </w:t>
            </w:r>
          </w:p>
          <w:p w:rsidR="00000000" w:rsidRPr="005C2289" w:rsidRDefault="005C2289" w:rsidP="00F5723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5C228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Retroalimentación </w:t>
            </w:r>
          </w:p>
          <w:p w:rsidR="00F5723B" w:rsidRPr="005C2289" w:rsidRDefault="00F5723B" w:rsidP="00F572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</w:p>
          <w:p w:rsidR="00F5723B" w:rsidRPr="005C2289" w:rsidRDefault="001955BA" w:rsidP="00F572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5C2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3.- ¿En este nivel de atención médica se realiza consulta externa?</w:t>
            </w:r>
          </w:p>
          <w:p w:rsidR="00F5723B" w:rsidRPr="005C2289" w:rsidRDefault="00534FE9" w:rsidP="00F572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C228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Nivel terciario</w:t>
            </w:r>
          </w:p>
          <w:p w:rsidR="00456D8D" w:rsidRPr="005C2289" w:rsidRDefault="001955BA" w:rsidP="00F5723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5C2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br/>
              <w:t>4.- En este nivel de atención médica se realizan consultas especializadas</w:t>
            </w:r>
            <w:proofErr w:type="gramStart"/>
            <w:r w:rsidRPr="005C2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?</w:t>
            </w:r>
            <w:proofErr w:type="gramEnd"/>
          </w:p>
          <w:p w:rsidR="00456D8D" w:rsidRPr="005C2289" w:rsidRDefault="00456D8D" w:rsidP="00456D8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C228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Nivel secundario de prevención </w:t>
            </w:r>
          </w:p>
          <w:p w:rsidR="00F5723B" w:rsidRPr="005C2289" w:rsidRDefault="001955BA" w:rsidP="00F5723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5C2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br/>
              <w:t>5.- ¿Cuál de estas pertenece a la que realiza el nivel secundario?</w:t>
            </w:r>
          </w:p>
          <w:p w:rsidR="00F5723B" w:rsidRPr="005C2289" w:rsidRDefault="00F5723B" w:rsidP="00F572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C228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La atención medica que requiere de una consulta especializada. </w:t>
            </w:r>
          </w:p>
          <w:p w:rsidR="00F5723B" w:rsidRPr="005C2289" w:rsidRDefault="00762D96" w:rsidP="00F5723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5C2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br/>
            </w:r>
            <w:r w:rsidRPr="005C2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lastRenderedPageBreak/>
              <w:t>6.- ¿Qué objetivo tiene el niv</w:t>
            </w:r>
            <w:r w:rsidR="001955BA" w:rsidRPr="005C2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e</w:t>
            </w:r>
            <w:r w:rsidRPr="005C2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l</w:t>
            </w:r>
            <w:r w:rsidR="001955BA" w:rsidRPr="005C2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 xml:space="preserve"> terciario? </w:t>
            </w:r>
          </w:p>
          <w:p w:rsidR="00F5723B" w:rsidRPr="005C2289" w:rsidRDefault="00F5723B" w:rsidP="00F572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5C228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Corresponde a la rehabilitación, tanto física como mental y social.</w:t>
            </w:r>
          </w:p>
          <w:p w:rsidR="00F5723B" w:rsidRPr="005C2289" w:rsidRDefault="00F5723B" w:rsidP="00F572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5C228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La terapia física, ocupacional  y la psicológica tratan de que las personas se adapten a su situación y puedan valerse por si mismos. </w:t>
            </w:r>
          </w:p>
          <w:p w:rsidR="00F5723B" w:rsidRPr="005C2289" w:rsidRDefault="00534FE9" w:rsidP="00F5723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5C2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COMENTARIO</w:t>
            </w:r>
          </w:p>
          <w:p w:rsidR="00534FE9" w:rsidRPr="005C2289" w:rsidRDefault="00534FE9" w:rsidP="00F5723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5C228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Es indiscutible que tanto dentro de nuestro </w:t>
            </w:r>
            <w:r w:rsidR="005C2289" w:rsidRPr="005C228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núcleo</w:t>
            </w:r>
            <w:r w:rsidRPr="005C228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familiar, como social tenemos reglas o </w:t>
            </w:r>
            <w:r w:rsidR="005C2289" w:rsidRPr="005C228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hábitos</w:t>
            </w:r>
            <w:r w:rsidRPr="005C228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necesarios para mantener o mejorar nuestra salud, en el caso de la familia se daría el primer nivel preventivo pues es donde te enseñan a que te tienes que lavar los dientes </w:t>
            </w:r>
            <w:r w:rsidR="005C2289" w:rsidRPr="005C228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ciertas</w:t>
            </w:r>
            <w:r w:rsidRPr="005C228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veces al </w:t>
            </w:r>
            <w:r w:rsidR="005C2289" w:rsidRPr="005C228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día</w:t>
            </w:r>
            <w:r w:rsidRPr="005C228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, bañarte, hacer algún tipo de deporte, son la principal fuente preventiva</w:t>
            </w:r>
            <w:r w:rsidR="005C2289" w:rsidRPr="005C228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y una de las mas importantes, debido a que si dentro de ella no aprendes a cuidar tu salud entonces tampoco podrás hacerlo en cuidar de la salud de los demás</w:t>
            </w:r>
            <w:r w:rsidRPr="005C228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, a nivel social que seria lo que las organizaciones establecidas para mantener la buena salud de la población </w:t>
            </w:r>
            <w:r w:rsidR="005C2289" w:rsidRPr="005C228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mandan</w:t>
            </w:r>
            <w:r w:rsidRPr="005C228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cumplir, ejemplo son las vacunas todos lo hemos hecho, se puede decir que es </w:t>
            </w:r>
            <w:r w:rsidR="005C2289" w:rsidRPr="005C228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un método efectivo por que de esta manera se erradica una enfermedad o varias y se evita posibles casos. </w:t>
            </w:r>
          </w:p>
          <w:p w:rsidR="001955BA" w:rsidRPr="005C2289" w:rsidRDefault="001955BA" w:rsidP="00F5723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5C228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5C228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255912" w:rsidRPr="005C2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BIBLIOGRAFIA</w:t>
            </w:r>
          </w:p>
        </w:tc>
      </w:tr>
    </w:tbl>
    <w:p w:rsidR="00456D8D" w:rsidRPr="005C2289" w:rsidRDefault="00456D8D" w:rsidP="00456D8D">
      <w:pPr>
        <w:numPr>
          <w:ilvl w:val="0"/>
          <w:numId w:val="4"/>
        </w:numPr>
        <w:spacing w:before="240" w:after="24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5C22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www.prounisev.uanl.mx/.../</w:t>
      </w:r>
      <w:r w:rsidRPr="005C22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Niveles</w:t>
      </w:r>
      <w:r w:rsidRPr="005C22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%20de%20</w:t>
      </w:r>
      <w:r w:rsidRPr="005C22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prevención</w:t>
      </w:r>
      <w:r w:rsidRPr="005C22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%20(2).</w:t>
      </w:r>
      <w:proofErr w:type="spellStart"/>
      <w:r w:rsidRPr="005C22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ppt</w:t>
      </w:r>
      <w:proofErr w:type="spellEnd"/>
      <w:r w:rsidRPr="005C22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- </w:t>
      </w:r>
      <w:hyperlink r:id="rId6" w:history="1">
        <w:r w:rsidRPr="005C2289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s-ES" w:eastAsia="es-ES"/>
          </w:rPr>
          <w:t>Similares</w:t>
        </w:r>
      </w:hyperlink>
    </w:p>
    <w:p w:rsidR="005C2289" w:rsidRPr="005C2289" w:rsidRDefault="00534FE9" w:rsidP="005C2289">
      <w:pPr>
        <w:numPr>
          <w:ilvl w:val="0"/>
          <w:numId w:val="4"/>
        </w:numPr>
        <w:spacing w:before="240" w:after="24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hyperlink r:id="rId7" w:history="1">
        <w:r w:rsidRPr="005C2289">
          <w:rPr>
            <w:rStyle w:val="Hipervnculo"/>
            <w:rFonts w:ascii="Times New Roman" w:hAnsi="Times New Roman" w:cs="Times New Roman"/>
            <w:b/>
            <w:color w:val="auto"/>
            <w:sz w:val="24"/>
            <w:szCs w:val="24"/>
          </w:rPr>
          <w:t>http://salud_bucal2004.pe.tripod.com/salud_bucal/id13.html</w:t>
        </w:r>
      </w:hyperlink>
    </w:p>
    <w:p w:rsidR="00534FE9" w:rsidRPr="005C2289" w:rsidRDefault="00534FE9" w:rsidP="005C2289">
      <w:pPr>
        <w:numPr>
          <w:ilvl w:val="0"/>
          <w:numId w:val="4"/>
        </w:numPr>
        <w:spacing w:before="240" w:after="24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hyperlink r:id="rId8" w:history="1">
        <w:r w:rsidRPr="005C2289">
          <w:rPr>
            <w:rStyle w:val="Hipervnculo"/>
            <w:rFonts w:ascii="Times New Roman" w:hAnsi="Times New Roman" w:cs="Times New Roman"/>
            <w:b/>
            <w:color w:val="auto"/>
            <w:sz w:val="24"/>
            <w:szCs w:val="24"/>
          </w:rPr>
          <w:t>http://es.wikipedia.org/wiki/Medicina_preventiva</w:t>
        </w:r>
      </w:hyperlink>
    </w:p>
    <w:p w:rsidR="00456D8D" w:rsidRPr="005C2289" w:rsidRDefault="00456D8D">
      <w:pPr>
        <w:rPr>
          <w:rFonts w:ascii="Times New Roman" w:hAnsi="Times New Roman" w:cs="Times New Roman"/>
          <w:sz w:val="24"/>
          <w:szCs w:val="24"/>
        </w:rPr>
      </w:pPr>
    </w:p>
    <w:sectPr w:rsidR="00456D8D" w:rsidRPr="005C2289" w:rsidSect="00A951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35BEF"/>
    <w:multiLevelType w:val="multilevel"/>
    <w:tmpl w:val="E7542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00CB7"/>
    <w:multiLevelType w:val="hybridMultilevel"/>
    <w:tmpl w:val="0AE074D4"/>
    <w:lvl w:ilvl="0" w:tplc="4308D7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8AF3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4C4A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1CC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B8CC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9A22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B891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127A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BE13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8C065AF"/>
    <w:multiLevelType w:val="hybridMultilevel"/>
    <w:tmpl w:val="53927B7E"/>
    <w:lvl w:ilvl="0" w:tplc="05B65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924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08A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F67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060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16C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5A7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EA2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A89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F2C0EAF"/>
    <w:multiLevelType w:val="multilevel"/>
    <w:tmpl w:val="0E4CD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55BA"/>
    <w:rsid w:val="001955BA"/>
    <w:rsid w:val="00255912"/>
    <w:rsid w:val="00456D8D"/>
    <w:rsid w:val="00534FE9"/>
    <w:rsid w:val="00541E26"/>
    <w:rsid w:val="005C2289"/>
    <w:rsid w:val="00762D96"/>
    <w:rsid w:val="00A95158"/>
    <w:rsid w:val="00F5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158"/>
  </w:style>
  <w:style w:type="paragraph" w:styleId="Ttulo3">
    <w:name w:val="heading 3"/>
    <w:basedOn w:val="Normal"/>
    <w:link w:val="Ttulo3Car"/>
    <w:uiPriority w:val="9"/>
    <w:qFormat/>
    <w:rsid w:val="00762D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1955B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es-MX"/>
    </w:rPr>
  </w:style>
  <w:style w:type="paragraph" w:styleId="NormalWeb">
    <w:name w:val="Normal (Web)"/>
    <w:basedOn w:val="Normal"/>
    <w:uiPriority w:val="99"/>
    <w:unhideWhenUsed/>
    <w:rsid w:val="0019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1">
    <w:name w:val="sel1"/>
    <w:basedOn w:val="Fuentedeprrafopredeter"/>
    <w:rsid w:val="001955BA"/>
    <w:rPr>
      <w:b/>
      <w:bCs/>
      <w:caps/>
      <w:color w:val="CC9900"/>
      <w:sz w:val="17"/>
      <w:szCs w:val="17"/>
    </w:rPr>
  </w:style>
  <w:style w:type="character" w:styleId="Textoennegrita">
    <w:name w:val="Strong"/>
    <w:basedOn w:val="Fuentedeprrafopredeter"/>
    <w:uiPriority w:val="22"/>
    <w:qFormat/>
    <w:rsid w:val="001955BA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762D96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mw-headline">
    <w:name w:val="mw-headline"/>
    <w:basedOn w:val="Fuentedeprrafopredeter"/>
    <w:rsid w:val="00762D96"/>
  </w:style>
  <w:style w:type="character" w:customStyle="1" w:styleId="apple-converted-space">
    <w:name w:val="apple-converted-space"/>
    <w:basedOn w:val="Fuentedeprrafopredeter"/>
    <w:rsid w:val="00762D96"/>
  </w:style>
  <w:style w:type="character" w:customStyle="1" w:styleId="editsection">
    <w:name w:val="editsection"/>
    <w:basedOn w:val="Fuentedeprrafopredeter"/>
    <w:rsid w:val="00762D96"/>
  </w:style>
  <w:style w:type="character" w:styleId="Hipervnculo">
    <w:name w:val="Hyperlink"/>
    <w:basedOn w:val="Fuentedeprrafopredeter"/>
    <w:uiPriority w:val="99"/>
    <w:semiHidden/>
    <w:unhideWhenUsed/>
    <w:rsid w:val="00762D96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456D8D"/>
    <w:rPr>
      <w:i/>
      <w:iCs/>
    </w:rPr>
  </w:style>
  <w:style w:type="character" w:customStyle="1" w:styleId="gl">
    <w:name w:val="gl"/>
    <w:basedOn w:val="Fuentedeprrafopredeter"/>
    <w:rsid w:val="00456D8D"/>
  </w:style>
  <w:style w:type="paragraph" w:styleId="Textodeglobo">
    <w:name w:val="Balloon Text"/>
    <w:basedOn w:val="Normal"/>
    <w:link w:val="TextodegloboCar"/>
    <w:uiPriority w:val="99"/>
    <w:semiHidden/>
    <w:unhideWhenUsed/>
    <w:rsid w:val="00456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D8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4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39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31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70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79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30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571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615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71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65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87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00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Medicina_preventiv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lud_bucal2004.pe.tripod.com/salud_bucal/id1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mx/search?hl=es&amp;q=related:www.prounisev.uanl.mx/MedicinaPreventiva/enejun2009/Niveles%2520de%2520prevenci%25C3%25B3n%2520(2).ppt+niveles+de+prevencion+de+enfermedades&amp;sa=X&amp;ei=FEClS6vqMovOsgOH-5m9BA&amp;ved=0CBcQHzAE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636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Gabitoz</cp:lastModifiedBy>
  <cp:revision>2</cp:revision>
  <dcterms:created xsi:type="dcterms:W3CDTF">2010-03-20T05:25:00Z</dcterms:created>
  <dcterms:modified xsi:type="dcterms:W3CDTF">2010-03-20T22:20:00Z</dcterms:modified>
</cp:coreProperties>
</file>