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8D" w:rsidRDefault="00B20C8D" w:rsidP="00B20C8D">
      <w:pPr>
        <w:pStyle w:val="Sinespaciado"/>
        <w:jc w:val="both"/>
        <w:rPr>
          <w:b/>
        </w:rPr>
      </w:pPr>
      <w:r>
        <w:rPr>
          <w:b/>
        </w:rPr>
        <w:t xml:space="preserve">Silvia Adriana Espinosa </w:t>
      </w:r>
      <w:proofErr w:type="spellStart"/>
      <w:r>
        <w:rPr>
          <w:b/>
        </w:rPr>
        <w:t>Ruvalcaba</w:t>
      </w:r>
      <w:proofErr w:type="spellEnd"/>
      <w:r>
        <w:rPr>
          <w:b/>
        </w:rPr>
        <w:t xml:space="preserve"> 1°A</w:t>
      </w:r>
    </w:p>
    <w:p w:rsidR="00B20C8D" w:rsidRPr="00B20C8D" w:rsidRDefault="00B20C8D" w:rsidP="00B20C8D">
      <w:pPr>
        <w:pStyle w:val="Sinespaciado"/>
        <w:jc w:val="both"/>
        <w:rPr>
          <w:b/>
        </w:rPr>
      </w:pPr>
    </w:p>
    <w:p w:rsidR="0049436C" w:rsidRPr="00B20C8D" w:rsidRDefault="0049436C" w:rsidP="00B20C8D">
      <w:pPr>
        <w:pStyle w:val="Sinespaciado"/>
        <w:jc w:val="both"/>
        <w:rPr>
          <w:b/>
          <w:u w:val="single"/>
        </w:rPr>
      </w:pPr>
      <w:r w:rsidRPr="00B20C8D">
        <w:rPr>
          <w:b/>
          <w:u w:val="single"/>
        </w:rPr>
        <w:t>Periodos de la historia natural de la enfermedad</w:t>
      </w:r>
    </w:p>
    <w:p w:rsidR="000A3867" w:rsidRPr="00B14B79" w:rsidRDefault="0049436C" w:rsidP="00B20C8D">
      <w:pPr>
        <w:pStyle w:val="Sinespaciado"/>
        <w:jc w:val="both"/>
      </w:pPr>
      <w:r w:rsidRPr="00B20C8D">
        <w:rPr>
          <w:b/>
        </w:rPr>
        <w:t>Periodo pre patogénico</w:t>
      </w:r>
      <w:r w:rsidR="000A3867" w:rsidRPr="00B20C8D">
        <w:rPr>
          <w:b/>
          <w:u w:val="single"/>
        </w:rPr>
        <w:t>:</w:t>
      </w:r>
      <w:r w:rsidR="000A3867" w:rsidRPr="00B14B79">
        <w:t xml:space="preserve"> Este periodo es en el cual se inicia la interrelación del agente, huésped y la enfermedad y rompe el equilibrio que tiene la persona y genera reacciones sobre el huésped.  Y a partir de este momento surgen dos posibilidades una que el agente sea destruido por las defensas del huésped o la otra es que se implante en el organismo del huésped. En las enfermedades transmisibles se conoce como periodo de incubación. Y periodo de incremento o acumulación en las no transmisibles.</w:t>
      </w:r>
    </w:p>
    <w:p w:rsidR="003C396E" w:rsidRPr="00B14B79" w:rsidRDefault="000A3867" w:rsidP="00B20C8D">
      <w:pPr>
        <w:pStyle w:val="Sinespaciado"/>
        <w:jc w:val="both"/>
      </w:pPr>
      <w:r w:rsidRPr="00B20C8D">
        <w:rPr>
          <w:b/>
        </w:rPr>
        <w:t>Periodo patogénico:</w:t>
      </w:r>
      <w:r w:rsidRPr="00B14B79">
        <w:t xml:space="preserve"> Ocurren los cambios tisulares y siguen las reacciones del organismo, hasta que </w:t>
      </w:r>
      <w:r w:rsidR="003C396E" w:rsidRPr="00B14B79">
        <w:t xml:space="preserve">se hacen aparentes con los </w:t>
      </w:r>
      <w:r w:rsidR="00B503D1" w:rsidRPr="00B14B79">
        <w:t xml:space="preserve">primeros </w:t>
      </w:r>
      <w:r w:rsidR="003C396E" w:rsidRPr="00B14B79">
        <w:t xml:space="preserve">signos y síntomas propios de la enfermedad. </w:t>
      </w:r>
    </w:p>
    <w:p w:rsidR="00B503D1" w:rsidRPr="00B14B79" w:rsidRDefault="00B503D1" w:rsidP="00B20C8D">
      <w:pPr>
        <w:pStyle w:val="Sinespaciado"/>
        <w:jc w:val="both"/>
      </w:pPr>
      <w:r w:rsidRPr="00B14B79">
        <w:t>Periodo post patogénico: Continúan los signos y síntomas. La evolución posterior es hacia la curación o hacia la cronicidad, incapacidad o muerte. Dependiendo de la oportunidad, eficacia o ineficacia del tratamiento. Se caracteriza por la restitución orgánica y funcional.</w:t>
      </w:r>
    </w:p>
    <w:p w:rsidR="00B503D1" w:rsidRPr="00B14B79" w:rsidRDefault="00B503D1" w:rsidP="00B20C8D">
      <w:pPr>
        <w:pStyle w:val="Sinespaciado"/>
        <w:jc w:val="both"/>
      </w:pPr>
    </w:p>
    <w:p w:rsidR="003C396E" w:rsidRPr="00B20C8D" w:rsidRDefault="003C396E" w:rsidP="00B20C8D">
      <w:pPr>
        <w:pStyle w:val="Sinespaciado"/>
        <w:jc w:val="both"/>
        <w:rPr>
          <w:b/>
        </w:rPr>
      </w:pPr>
      <w:r w:rsidRPr="00B20C8D">
        <w:rPr>
          <w:b/>
        </w:rPr>
        <w:t>Periodo en el que se hacen presentes los signos y síntomas de la enfermedad.</w:t>
      </w:r>
    </w:p>
    <w:p w:rsidR="003C396E" w:rsidRPr="00B14B79" w:rsidRDefault="003C396E" w:rsidP="00B20C8D">
      <w:pPr>
        <w:pStyle w:val="Sinespaciado"/>
        <w:jc w:val="both"/>
      </w:pPr>
      <w:r w:rsidRPr="00B14B79">
        <w:t>El periodo en el que se hacen presentes los signos y síntomas de la enfermedad es en el periodo patogénico, que es cuando el agente esta ya implantado en el huésped y comienza a manifestarse la enfermedad.</w:t>
      </w:r>
    </w:p>
    <w:p w:rsidR="003C396E" w:rsidRPr="00B14B79" w:rsidRDefault="003C396E" w:rsidP="00B20C8D">
      <w:pPr>
        <w:pStyle w:val="Sinespaciado"/>
        <w:jc w:val="both"/>
      </w:pPr>
      <w:r w:rsidRPr="00B14B79">
        <w:t>Creo que es de vital importancia que cuando se hace evidente que se tiene alguna enfermedad se acuda inmediatamente al doctor ya que no se sabe si se contagiará o que tan grave será.  Y es muy importante que se atienda la enfermedad con el tratamiento pertinente y que este esté regulado por un doctor.</w:t>
      </w:r>
    </w:p>
    <w:p w:rsidR="003C396E" w:rsidRPr="00B14B79" w:rsidRDefault="003C396E" w:rsidP="00B20C8D">
      <w:pPr>
        <w:pStyle w:val="Sinespaciado"/>
        <w:jc w:val="both"/>
      </w:pPr>
    </w:p>
    <w:p w:rsidR="003C396E" w:rsidRPr="00B20C8D" w:rsidRDefault="003C396E" w:rsidP="00B20C8D">
      <w:pPr>
        <w:pStyle w:val="Sinespaciado"/>
        <w:jc w:val="both"/>
        <w:rPr>
          <w:b/>
        </w:rPr>
      </w:pPr>
      <w:r w:rsidRPr="00B20C8D">
        <w:rPr>
          <w:b/>
        </w:rPr>
        <w:t>¿La restitución es orgánica y funcional?</w:t>
      </w:r>
    </w:p>
    <w:p w:rsidR="00B503D1" w:rsidRPr="00B14B79" w:rsidRDefault="00550353" w:rsidP="00B20C8D">
      <w:pPr>
        <w:pStyle w:val="Sinespaciado"/>
        <w:jc w:val="both"/>
      </w:pPr>
      <w:r w:rsidRPr="00B14B79">
        <w:t>Yo creo que la restitución tiene que ver con diferentes factores en el organismo del que posee la enfermedad. Dependerá de cómo evolucione ante el tratamiento que reciba, y el tiempo en el que lo reciba. Pero también cabe la posibilidad de que ocurra una curación aunque no haya medicamento por el funcionamiento del sistema inmunológico o puede ser que la enfermedad ocasione daños irreversibles en el individuo o incluso la muerte.</w:t>
      </w:r>
    </w:p>
    <w:p w:rsidR="00550353" w:rsidRPr="00B20C8D" w:rsidRDefault="00550353" w:rsidP="00B20C8D">
      <w:pPr>
        <w:pStyle w:val="Sinespaciado"/>
        <w:jc w:val="both"/>
        <w:rPr>
          <w:b/>
          <w:u w:val="single"/>
        </w:rPr>
      </w:pPr>
    </w:p>
    <w:p w:rsidR="00550353" w:rsidRPr="00B20C8D" w:rsidRDefault="00550353" w:rsidP="00B20C8D">
      <w:pPr>
        <w:pStyle w:val="Sinespaciado"/>
        <w:jc w:val="both"/>
        <w:rPr>
          <w:b/>
          <w:u w:val="single"/>
        </w:rPr>
      </w:pPr>
      <w:r w:rsidRPr="00B20C8D">
        <w:rPr>
          <w:b/>
          <w:u w:val="single"/>
        </w:rPr>
        <w:t xml:space="preserve">Historia natural de una enfermedad </w:t>
      </w:r>
      <w:r w:rsidR="00B20C8D" w:rsidRPr="00B20C8D">
        <w:rPr>
          <w:b/>
          <w:u w:val="single"/>
        </w:rPr>
        <w:t>transmisible</w:t>
      </w:r>
      <w:r w:rsidR="00B14B79" w:rsidRPr="00B20C8D">
        <w:rPr>
          <w:b/>
          <w:u w:val="single"/>
        </w:rPr>
        <w:t xml:space="preserve"> y niveles de prevención</w:t>
      </w:r>
    </w:p>
    <w:p w:rsidR="00B20C8D" w:rsidRDefault="00EC49BA" w:rsidP="00B20C8D">
      <w:pPr>
        <w:pStyle w:val="Sinespaciado"/>
        <w:jc w:val="both"/>
      </w:pPr>
      <w:r w:rsidRPr="00B14B79">
        <w:tab/>
      </w:r>
    </w:p>
    <w:p w:rsidR="00EC49BA" w:rsidRPr="00B20C8D" w:rsidRDefault="00EC49BA" w:rsidP="00B20C8D">
      <w:pPr>
        <w:pStyle w:val="Sinespaciado"/>
        <w:jc w:val="both"/>
        <w:rPr>
          <w:b/>
        </w:rPr>
      </w:pPr>
      <w:r w:rsidRPr="00B20C8D">
        <w:rPr>
          <w:b/>
        </w:rPr>
        <w:t xml:space="preserve">Enfermedad: Meningitis </w:t>
      </w:r>
      <w:proofErr w:type="spellStart"/>
      <w:r w:rsidRPr="00B20C8D">
        <w:rPr>
          <w:b/>
        </w:rPr>
        <w:t>meningocócica</w:t>
      </w:r>
      <w:proofErr w:type="spellEnd"/>
      <w:r w:rsidRPr="00B20C8D">
        <w:rPr>
          <w:b/>
        </w:rPr>
        <w:t xml:space="preserve">: </w:t>
      </w:r>
    </w:p>
    <w:p w:rsidR="00B20C8D" w:rsidRPr="00B20C8D" w:rsidRDefault="00B20C8D" w:rsidP="00B20C8D">
      <w:pPr>
        <w:pStyle w:val="Sinespaciado"/>
        <w:jc w:val="both"/>
        <w:rPr>
          <w:b/>
        </w:rPr>
      </w:pPr>
    </w:p>
    <w:p w:rsidR="00B20C8D" w:rsidRDefault="00EC49BA" w:rsidP="00B20C8D">
      <w:pPr>
        <w:pStyle w:val="Sinespaciado"/>
        <w:jc w:val="both"/>
        <w:rPr>
          <w:lang w:val="es-ES"/>
        </w:rPr>
      </w:pPr>
      <w:r w:rsidRPr="00B14B79">
        <w:t>Periodo pre-patogénico:</w:t>
      </w:r>
      <w:r w:rsidRPr="00B14B79">
        <w:rPr>
          <w:lang w:val="es-ES"/>
        </w:rPr>
        <w:t xml:space="preserve"> 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C49BA" w:rsidRPr="00B14B79" w:rsidRDefault="00EC49BA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La meningitis </w:t>
      </w:r>
      <w:proofErr w:type="spellStart"/>
      <w:r w:rsidRPr="00B14B79">
        <w:rPr>
          <w:lang w:val="es-ES"/>
        </w:rPr>
        <w:t>meningocócica</w:t>
      </w:r>
      <w:proofErr w:type="spellEnd"/>
      <w:r w:rsidRPr="00B14B79">
        <w:rPr>
          <w:lang w:val="es-ES"/>
        </w:rPr>
        <w:t xml:space="preserve"> es causada por la bacteria </w:t>
      </w:r>
      <w:proofErr w:type="spellStart"/>
      <w:r w:rsidRPr="00B14B79">
        <w:rPr>
          <w:rStyle w:val="nfasis"/>
          <w:rFonts w:ascii="Segoe UI" w:hAnsi="Segoe UI" w:cs="Segoe UI"/>
          <w:lang w:val="es-ES"/>
        </w:rPr>
        <w:t>Neisseria</w:t>
      </w:r>
      <w:proofErr w:type="spellEnd"/>
      <w:r w:rsidRPr="00B14B79">
        <w:rPr>
          <w:rStyle w:val="nfasis"/>
          <w:rFonts w:ascii="Segoe UI" w:hAnsi="Segoe UI" w:cs="Segoe UI"/>
          <w:lang w:val="es-ES"/>
        </w:rPr>
        <w:t xml:space="preserve"> </w:t>
      </w:r>
      <w:proofErr w:type="spellStart"/>
      <w:r w:rsidRPr="00B14B79">
        <w:rPr>
          <w:rStyle w:val="nfasis"/>
          <w:rFonts w:ascii="Segoe UI" w:hAnsi="Segoe UI" w:cs="Segoe UI"/>
          <w:lang w:val="es-ES"/>
        </w:rPr>
        <w:t>meningitidis</w:t>
      </w:r>
      <w:proofErr w:type="spellEnd"/>
      <w:r w:rsidRPr="00B14B79">
        <w:rPr>
          <w:lang w:val="es-ES"/>
        </w:rPr>
        <w:t xml:space="preserve"> (también conocida como meningococo). Entre los factores de riesgo se encuentra la exposición a algún enfermo de meningit</w:t>
      </w:r>
      <w:r w:rsidR="00E77FF0" w:rsidRPr="00B14B79">
        <w:rPr>
          <w:lang w:val="es-ES"/>
        </w:rPr>
        <w:t>is (</w:t>
      </w:r>
      <w:proofErr w:type="spellStart"/>
      <w:r w:rsidR="00E77FF0" w:rsidRPr="00B14B79">
        <w:rPr>
          <w:lang w:val="es-ES"/>
        </w:rPr>
        <w:t>Sintómatico</w:t>
      </w:r>
      <w:proofErr w:type="spellEnd"/>
      <w:r w:rsidR="00E77FF0" w:rsidRPr="00B14B79">
        <w:rPr>
          <w:lang w:val="es-ES"/>
        </w:rPr>
        <w:t xml:space="preserve"> o </w:t>
      </w:r>
      <w:proofErr w:type="spellStart"/>
      <w:r w:rsidR="00E77FF0" w:rsidRPr="00B14B79">
        <w:rPr>
          <w:lang w:val="es-ES"/>
        </w:rPr>
        <w:t>asintómatico</w:t>
      </w:r>
      <w:proofErr w:type="spellEnd"/>
      <w:r w:rsidR="00E77FF0" w:rsidRPr="00B14B79">
        <w:rPr>
          <w:lang w:val="es-ES"/>
        </w:rPr>
        <w:t>), o una infección reciente en las vías respiratorias altas.</w:t>
      </w:r>
      <w:r w:rsidRPr="00B14B79">
        <w:rPr>
          <w:lang w:val="es-ES"/>
        </w:rPr>
        <w:t xml:space="preserve"> El periodo de incubación es </w:t>
      </w:r>
      <w:r w:rsidR="00563FC0" w:rsidRPr="00B14B79">
        <w:rPr>
          <w:lang w:val="es-ES"/>
        </w:rPr>
        <w:t>de 2-10 días.</w:t>
      </w:r>
    </w:p>
    <w:p w:rsidR="00E77FF0" w:rsidRPr="00B14B79" w:rsidRDefault="00E77FF0" w:rsidP="00B20C8D">
      <w:pPr>
        <w:pStyle w:val="Sinespaciado"/>
        <w:jc w:val="both"/>
        <w:rPr>
          <w:lang w:val="es-ES"/>
        </w:rPr>
      </w:pPr>
    </w:p>
    <w:p w:rsidR="00563FC0" w:rsidRPr="00B14B79" w:rsidRDefault="00563FC0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Periodo patogénico: 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>La enfermedad puede aparecer rápidamente y puede comenzar con una infección de las vías respiratorias altas y dolor de garganta.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>Los síntomas abarcan: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5" w:history="1">
        <w:r w:rsidRPr="00B14B79">
          <w:rPr>
            <w:rFonts w:eastAsia="Times New Roman"/>
            <w:lang w:val="es-ES" w:eastAsia="es-MX"/>
          </w:rPr>
          <w:t>Fiebre</w:t>
        </w:r>
      </w:hyperlink>
      <w:r w:rsidRPr="00563FC0">
        <w:rPr>
          <w:rFonts w:eastAsia="Times New Roman"/>
          <w:lang w:val="es-ES" w:eastAsia="es-MX"/>
        </w:rPr>
        <w:t xml:space="preserve"> alta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6" w:history="1">
        <w:r w:rsidRPr="00B14B79">
          <w:rPr>
            <w:rFonts w:eastAsia="Times New Roman"/>
            <w:lang w:val="es-ES" w:eastAsia="es-MX"/>
          </w:rPr>
          <w:t>Cambios en el estado mental</w:t>
        </w:r>
      </w:hyperlink>
      <w:r w:rsidRPr="00563FC0">
        <w:rPr>
          <w:rFonts w:eastAsia="Times New Roman"/>
          <w:lang w:val="es-ES" w:eastAsia="es-MX"/>
        </w:rPr>
        <w:t xml:space="preserve">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 xml:space="preserve">Náuseas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 xml:space="preserve">Áreas de </w:t>
      </w:r>
      <w:proofErr w:type="gramStart"/>
      <w:r w:rsidRPr="00563FC0">
        <w:rPr>
          <w:rFonts w:eastAsia="Times New Roman"/>
          <w:lang w:val="es-ES" w:eastAsia="es-MX"/>
        </w:rPr>
        <w:t>color púrpura, similares a hematomas (</w:t>
      </w:r>
      <w:hyperlink r:id="rId7" w:history="1">
        <w:r w:rsidRPr="00B14B79">
          <w:rPr>
            <w:rFonts w:eastAsia="Times New Roman"/>
            <w:lang w:val="es-ES" w:eastAsia="es-MX"/>
          </w:rPr>
          <w:t>púrpura</w:t>
        </w:r>
      </w:hyperlink>
      <w:proofErr w:type="gramEnd"/>
      <w:r w:rsidRPr="00563FC0">
        <w:rPr>
          <w:rFonts w:eastAsia="Times New Roman"/>
          <w:lang w:val="es-ES" w:eastAsia="es-MX"/>
        </w:rPr>
        <w:t xml:space="preserve">)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8" w:history="1">
        <w:r w:rsidRPr="00B14B79">
          <w:rPr>
            <w:rFonts w:eastAsia="Times New Roman"/>
            <w:lang w:val="es-ES" w:eastAsia="es-MX"/>
          </w:rPr>
          <w:t>Erupción</w:t>
        </w:r>
      </w:hyperlink>
      <w:r w:rsidRPr="00563FC0">
        <w:rPr>
          <w:rFonts w:eastAsia="Times New Roman"/>
          <w:lang w:val="es-ES" w:eastAsia="es-MX"/>
        </w:rPr>
        <w:t>, pequeñas manchas rojas en la piel (</w:t>
      </w:r>
      <w:hyperlink r:id="rId9" w:history="1">
        <w:r w:rsidRPr="00B14B79">
          <w:rPr>
            <w:rFonts w:eastAsia="Times New Roman"/>
            <w:lang w:val="es-ES" w:eastAsia="es-MX"/>
          </w:rPr>
          <w:t>petequias</w:t>
        </w:r>
      </w:hyperlink>
      <w:r w:rsidRPr="00563FC0">
        <w:rPr>
          <w:rFonts w:eastAsia="Times New Roman"/>
          <w:lang w:val="es-ES" w:eastAsia="es-MX"/>
        </w:rPr>
        <w:t xml:space="preserve">)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>Sensibilidad a la luz (</w:t>
      </w:r>
      <w:hyperlink r:id="rId10" w:history="1">
        <w:r w:rsidRPr="00B14B79">
          <w:rPr>
            <w:rFonts w:eastAsia="Times New Roman"/>
            <w:lang w:val="es-ES" w:eastAsia="es-MX"/>
          </w:rPr>
          <w:t>fotofobia</w:t>
        </w:r>
      </w:hyperlink>
      <w:r w:rsidRPr="00563FC0">
        <w:rPr>
          <w:rFonts w:eastAsia="Times New Roman"/>
          <w:lang w:val="es-ES" w:eastAsia="es-MX"/>
        </w:rPr>
        <w:t xml:space="preserve">)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 xml:space="preserve">Dolor de cabeza intenso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 xml:space="preserve">Malestar general severo (indisposición general) </w:t>
      </w:r>
    </w:p>
    <w:p w:rsidR="00563FC0" w:rsidRPr="00563FC0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1" w:history="1">
        <w:r w:rsidRPr="00B14B79">
          <w:rPr>
            <w:rFonts w:eastAsia="Times New Roman"/>
            <w:lang w:val="es-ES" w:eastAsia="es-MX"/>
          </w:rPr>
          <w:t>Rigidez en el cuello</w:t>
        </w:r>
      </w:hyperlink>
      <w:r w:rsidRPr="00563FC0">
        <w:rPr>
          <w:rFonts w:eastAsia="Times New Roman"/>
          <w:lang w:val="es-ES" w:eastAsia="es-MX"/>
        </w:rPr>
        <w:t xml:space="preserve"> </w:t>
      </w:r>
    </w:p>
    <w:p w:rsidR="00563FC0" w:rsidRPr="00B14B79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563FC0">
        <w:rPr>
          <w:rFonts w:eastAsia="Times New Roman"/>
          <w:lang w:val="es-ES" w:eastAsia="es-MX"/>
        </w:rPr>
        <w:t xml:space="preserve">Vómitos 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563FC0" w:rsidRPr="00B14B79" w:rsidRDefault="00563FC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 xml:space="preserve">Es importante que la meningitis sea tratada oportunamente, muchos de los casos necesitan la hospitalización del paciente, </w:t>
      </w:r>
      <w:r w:rsidR="00E77FF0" w:rsidRPr="00B14B79">
        <w:rPr>
          <w:rFonts w:eastAsia="Times New Roman"/>
          <w:lang w:val="es-ES" w:eastAsia="es-MX"/>
        </w:rPr>
        <w:t xml:space="preserve">ya que </w:t>
      </w:r>
      <w:proofErr w:type="spellStart"/>
      <w:r w:rsidR="00E77FF0" w:rsidRPr="00B14B79">
        <w:rPr>
          <w:rFonts w:eastAsia="Times New Roman"/>
          <w:lang w:val="es-ES" w:eastAsia="es-MX"/>
        </w:rPr>
        <w:t>sino</w:t>
      </w:r>
      <w:proofErr w:type="spellEnd"/>
      <w:r w:rsidR="00E77FF0" w:rsidRPr="00B14B79">
        <w:rPr>
          <w:rFonts w:eastAsia="Times New Roman"/>
          <w:lang w:val="es-ES" w:eastAsia="es-MX"/>
        </w:rPr>
        <w:t xml:space="preserve"> se trata puede causar complicaciones y secuelas tales como: 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Daño cerebral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2" w:history="1">
        <w:r w:rsidRPr="00B14B79">
          <w:rPr>
            <w:rFonts w:eastAsia="Times New Roman"/>
            <w:lang w:val="es-ES" w:eastAsia="es-MX"/>
          </w:rPr>
          <w:t>Sordera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3" w:history="1">
        <w:r w:rsidRPr="00B14B79">
          <w:rPr>
            <w:rFonts w:eastAsia="Times New Roman"/>
            <w:lang w:val="es-ES" w:eastAsia="es-MX"/>
          </w:rPr>
          <w:t>Hidrocefalia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Aumento de la presión del líquido cefalorraquídeo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4" w:history="1">
        <w:r w:rsidRPr="00B14B79">
          <w:rPr>
            <w:rFonts w:eastAsia="Times New Roman"/>
            <w:lang w:val="es-ES" w:eastAsia="es-MX"/>
          </w:rPr>
          <w:t>Retardo mental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5" w:history="1">
        <w:r w:rsidRPr="00B14B79">
          <w:rPr>
            <w:rFonts w:eastAsia="Times New Roman"/>
            <w:lang w:val="es-ES" w:eastAsia="es-MX"/>
          </w:rPr>
          <w:t>Miocarditis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Parálisis de diversos músculos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6" w:history="1">
        <w:r w:rsidRPr="00B14B79">
          <w:rPr>
            <w:rFonts w:eastAsia="Times New Roman"/>
            <w:iCs/>
            <w:lang w:val="es-ES" w:eastAsia="es-MX"/>
          </w:rPr>
          <w:t>Shock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E incluso la muerte.</w:t>
      </w:r>
    </w:p>
    <w:p w:rsidR="00E77FF0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E77FF0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 xml:space="preserve">PREVENCIÓN PRIMARIA 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E77FF0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La promoción de la salud incluye buena alimentación, realizar actividad física, recurrir al médico cada determinado tiempo para una revisión general, en caso de cualquier malestar acudir a una institución de salud.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Para evitar transmisión de meningitis en comunidades, t</w:t>
      </w:r>
      <w:r w:rsidRPr="00E77FF0">
        <w:rPr>
          <w:rFonts w:eastAsia="Times New Roman"/>
          <w:lang w:val="es-ES" w:eastAsia="es-MX"/>
        </w:rPr>
        <w:t>an pronto como se haga el diagnóstico del primer caso, se debe estar alerta a la aparición de signos tempranos de la enfermedad en contactos cercanos que comparten la misma casa, escuela o guardería. Practique siempre buenos hábitos de higiene, como lavarse las manos antes y después de cambiar pañales, o después de usar el baño.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>Las vacunas son efectivas para controlar las epidemias y actualmente se recomiendan para: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Estudiantes universitarios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Individuos que prestan el servicio militar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Viajeros que van a ciertos lugares del mundo </w:t>
      </w:r>
    </w:p>
    <w:p w:rsidR="00E77FF0" w:rsidRPr="00B14B79" w:rsidRDefault="00E77FF0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PREVENCIÓN SECUNDARIA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77FF0" w:rsidRPr="00B14B79" w:rsidRDefault="00E77FF0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Para el </w:t>
      </w:r>
      <w:r w:rsidR="00B20C8D">
        <w:rPr>
          <w:lang w:val="es-ES"/>
        </w:rPr>
        <w:t>diagnó</w:t>
      </w:r>
      <w:r w:rsidR="00B20C8D" w:rsidRPr="00B14B79">
        <w:rPr>
          <w:lang w:val="es-ES"/>
        </w:rPr>
        <w:t>stico</w:t>
      </w:r>
      <w:r w:rsidRPr="00B14B79">
        <w:rPr>
          <w:lang w:val="es-ES"/>
        </w:rPr>
        <w:t xml:space="preserve"> correcto de la meningitis se deberán llevar a cabo varios estudios físicos y pruebas de laboratorio.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>El examen físico mostrará: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Frecuencia cardíaca rápida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7" w:history="1">
        <w:r w:rsidRPr="00B14B79">
          <w:rPr>
            <w:rFonts w:eastAsia="Times New Roman"/>
            <w:lang w:val="es-ES" w:eastAsia="es-MX"/>
          </w:rPr>
          <w:t>Hipotensión arterial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Posible erupción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Rigidez en el cuello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lastRenderedPageBreak/>
        <w:t>Para cualquier paciente con meningitis, es importante llevar a cabo una punción lumbar ("</w:t>
      </w:r>
      <w:hyperlink r:id="rId18" w:history="1">
        <w:r w:rsidRPr="00B14B79">
          <w:rPr>
            <w:rFonts w:eastAsia="Times New Roman"/>
            <w:lang w:val="es-ES" w:eastAsia="es-MX"/>
          </w:rPr>
          <w:t>punción raquídea</w:t>
        </w:r>
      </w:hyperlink>
      <w:r w:rsidRPr="00E77FF0">
        <w:rPr>
          <w:rFonts w:eastAsia="Times New Roman"/>
          <w:lang w:val="es-ES" w:eastAsia="es-MX"/>
        </w:rPr>
        <w:t>"), en la cual se toma una muestra del líquido cefalorraquídeo (conocido como LCR) para su análisis.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>Otros exámenes pueden abarcar: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19" w:history="1">
        <w:r w:rsidRPr="00B14B79">
          <w:rPr>
            <w:rFonts w:eastAsia="Times New Roman"/>
            <w:lang w:val="es-ES" w:eastAsia="es-MX"/>
          </w:rPr>
          <w:t>Hemocultivo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0" w:history="1">
        <w:r w:rsidRPr="00B14B79">
          <w:rPr>
            <w:rFonts w:eastAsia="Times New Roman"/>
            <w:lang w:val="es-ES" w:eastAsia="es-MX"/>
          </w:rPr>
          <w:t>Cultivo de LCR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1" w:history="1">
        <w:r w:rsidRPr="00B14B79">
          <w:rPr>
            <w:rFonts w:eastAsia="Times New Roman"/>
            <w:lang w:val="es-ES" w:eastAsia="es-MX"/>
          </w:rPr>
          <w:t>Tomografía computarizada del cerebro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E77FF0" w:rsidRPr="00E77FF0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77FF0">
        <w:rPr>
          <w:rFonts w:eastAsia="Times New Roman"/>
          <w:lang w:val="es-ES" w:eastAsia="es-MX"/>
        </w:rPr>
        <w:t xml:space="preserve">Tinciones especiales del líquido cefalorraquídeo </w:t>
      </w:r>
    </w:p>
    <w:p w:rsidR="00EC49BA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2" w:history="1">
        <w:r w:rsidRPr="00B14B79">
          <w:rPr>
            <w:rFonts w:eastAsia="Times New Roman"/>
            <w:lang w:val="es-ES" w:eastAsia="es-MX"/>
          </w:rPr>
          <w:t>Conteo de glóbulos blancos (GB)</w:t>
        </w:r>
      </w:hyperlink>
      <w:r w:rsidRPr="00E77FF0">
        <w:rPr>
          <w:rFonts w:eastAsia="Times New Roman"/>
          <w:lang w:val="es-ES" w:eastAsia="es-MX"/>
        </w:rPr>
        <w:t xml:space="preserve"> </w:t>
      </w:r>
    </w:p>
    <w:p w:rsidR="00A9752E" w:rsidRPr="00B14B79" w:rsidRDefault="00E77FF0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Tratamiento:</w:t>
      </w:r>
    </w:p>
    <w:p w:rsidR="00A9752E" w:rsidRPr="00B14B79" w:rsidRDefault="00E77FF0" w:rsidP="00B20C8D">
      <w:pPr>
        <w:pStyle w:val="Sinespaciado"/>
        <w:jc w:val="both"/>
        <w:rPr>
          <w:lang w:val="es-ES"/>
        </w:rPr>
      </w:pPr>
      <w:r w:rsidRPr="00B14B79">
        <w:rPr>
          <w:rFonts w:eastAsia="Times New Roman"/>
          <w:lang w:val="es-ES" w:eastAsia="es-MX"/>
        </w:rPr>
        <w:t xml:space="preserve"> </w:t>
      </w:r>
      <w:r w:rsidR="00A9752E" w:rsidRPr="00B14B79">
        <w:rPr>
          <w:lang w:val="es-ES"/>
        </w:rPr>
        <w:t xml:space="preserve">Se prescriben antibióticos como </w:t>
      </w:r>
      <w:proofErr w:type="spellStart"/>
      <w:r w:rsidR="00A9752E" w:rsidRPr="00B14B79">
        <w:rPr>
          <w:lang w:val="es-ES"/>
        </w:rPr>
        <w:t>ceftriaxone</w:t>
      </w:r>
      <w:proofErr w:type="spellEnd"/>
      <w:r w:rsidR="00A9752E" w:rsidRPr="00B14B79">
        <w:rPr>
          <w:lang w:val="es-ES"/>
        </w:rPr>
        <w:t xml:space="preserve"> y se administran por vía intravenosa en el brazo. Algunas veces, se utilizan medicamentos esteroides, más frecuentemente en niños que en adultos.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A9752E" w:rsidRPr="00B14B79" w:rsidRDefault="00A9752E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 xml:space="preserve">PREVENCIÓN TERCIARIA 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A9752E" w:rsidRPr="00B14B79" w:rsidRDefault="00A9752E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Para manejar las complicaciones que surgen por el aumento de la presión que ejerce el líquido cefalorraquídeo se pueden utilizar otros medicamentos.</w:t>
      </w:r>
    </w:p>
    <w:p w:rsidR="00A9752E" w:rsidRPr="00B14B79" w:rsidRDefault="00A9752E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En el paciente con sordera se puede ocurrir al médico especialista, para que nos de opciones de lo que se puede hacer, para llevar una vida más agradable.</w:t>
      </w:r>
    </w:p>
    <w:p w:rsidR="00A9752E" w:rsidRPr="00B14B79" w:rsidRDefault="00A9752E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En cada complicación, es importante acudir al médico especialista, respectivamente, para que se brinde orientación de cómo llevar una vida mejor y si existen tratamientos alternativos.</w:t>
      </w:r>
    </w:p>
    <w:p w:rsidR="00A9752E" w:rsidRPr="00B14B79" w:rsidRDefault="00A9752E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También acudir algún profesional de la salud mental, para ayudar al paciente a sentirse mejor y superar las complicaciones.</w:t>
      </w:r>
    </w:p>
    <w:p w:rsidR="00F94670" w:rsidRPr="00B14B79" w:rsidRDefault="00F94670" w:rsidP="00B20C8D">
      <w:pPr>
        <w:pStyle w:val="Sinespaciado"/>
        <w:jc w:val="both"/>
        <w:rPr>
          <w:lang w:val="es-ES"/>
        </w:rPr>
      </w:pPr>
    </w:p>
    <w:p w:rsidR="00F94670" w:rsidRDefault="00F94670" w:rsidP="00B20C8D">
      <w:pPr>
        <w:pStyle w:val="Sinespaciado"/>
        <w:jc w:val="both"/>
        <w:rPr>
          <w:b/>
          <w:u w:val="single"/>
          <w:lang w:val="es-ES"/>
        </w:rPr>
      </w:pPr>
      <w:r w:rsidRPr="00B20C8D">
        <w:rPr>
          <w:b/>
          <w:u w:val="single"/>
          <w:lang w:val="es-ES"/>
        </w:rPr>
        <w:t>Historia natural de una enfermedad no transmisible</w:t>
      </w:r>
      <w:r w:rsidR="00B14B79" w:rsidRPr="00B20C8D">
        <w:rPr>
          <w:b/>
          <w:u w:val="single"/>
          <w:lang w:val="es-ES"/>
        </w:rPr>
        <w:t xml:space="preserve"> y </w:t>
      </w:r>
      <w:r w:rsidR="00B20C8D" w:rsidRPr="00B20C8D">
        <w:rPr>
          <w:b/>
          <w:u w:val="single"/>
          <w:lang w:val="es-ES"/>
        </w:rPr>
        <w:t>prevención</w:t>
      </w:r>
    </w:p>
    <w:p w:rsidR="00B20C8D" w:rsidRPr="00B20C8D" w:rsidRDefault="00B20C8D" w:rsidP="00B20C8D">
      <w:pPr>
        <w:pStyle w:val="Sinespaciado"/>
        <w:jc w:val="both"/>
        <w:rPr>
          <w:b/>
          <w:u w:val="single"/>
          <w:lang w:val="es-ES"/>
        </w:rPr>
      </w:pPr>
    </w:p>
    <w:p w:rsidR="00F94670" w:rsidRPr="00B20C8D" w:rsidRDefault="00F94670" w:rsidP="00B20C8D">
      <w:pPr>
        <w:pStyle w:val="Sinespaciado"/>
        <w:jc w:val="both"/>
        <w:rPr>
          <w:b/>
          <w:lang w:val="es-ES"/>
        </w:rPr>
      </w:pPr>
      <w:r w:rsidRPr="00B20C8D">
        <w:rPr>
          <w:b/>
          <w:lang w:val="es-ES"/>
        </w:rPr>
        <w:t>Enfermedad: Linfoma cerebral primario</w:t>
      </w:r>
    </w:p>
    <w:p w:rsidR="00B20C8D" w:rsidRDefault="00B20C8D" w:rsidP="00B20C8D">
      <w:pPr>
        <w:pStyle w:val="Sinespaciado"/>
        <w:jc w:val="both"/>
        <w:rPr>
          <w:b/>
          <w:lang w:val="es-ES"/>
        </w:rPr>
      </w:pPr>
    </w:p>
    <w:p w:rsidR="00F94670" w:rsidRPr="00B14B79" w:rsidRDefault="00E61BBB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Es un cáncer de células linfáticas que comienza en el cerebro.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61BBB" w:rsidRPr="00B14B79" w:rsidRDefault="00E61BBB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Periodo pre-patogénico: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61BBB" w:rsidRPr="00B14B79" w:rsidRDefault="00E61BBB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La causa del linfoma cerebral se desconoce, pero es más común en personas entre los 45 y 70 años de edad.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>Los pacientes con sistemas inmunitarios debilitados están en mayor riesgo de desarrollar el linfoma cerebral primario. Las causas frecuentes de un sistema inmunitario debilitado abarcan: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3" w:history="1">
        <w:r w:rsidRPr="00B14B79">
          <w:rPr>
            <w:rFonts w:eastAsia="Times New Roman"/>
            <w:lang w:val="es-ES" w:eastAsia="es-MX"/>
          </w:rPr>
          <w:t>VIH</w:t>
        </w:r>
      </w:hyperlink>
      <w:r w:rsidRPr="00E61BBB">
        <w:rPr>
          <w:rFonts w:eastAsia="Times New Roman"/>
          <w:lang w:val="es-ES" w:eastAsia="es-MX"/>
        </w:rPr>
        <w:t xml:space="preserve">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Trasplante de órganos, especialmente trasplantes de corazón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>El linfoma también está ligado a la infección por el virus de Epstein-</w:t>
      </w:r>
      <w:proofErr w:type="spellStart"/>
      <w:r w:rsidRPr="00E61BBB">
        <w:rPr>
          <w:rFonts w:eastAsia="Times New Roman"/>
          <w:lang w:val="es-ES" w:eastAsia="es-MX"/>
        </w:rPr>
        <w:t>Barr</w:t>
      </w:r>
      <w:proofErr w:type="spellEnd"/>
      <w:r w:rsidRPr="00E61BBB">
        <w:rPr>
          <w:rFonts w:eastAsia="Times New Roman"/>
          <w:lang w:val="es-ES" w:eastAsia="es-MX"/>
        </w:rPr>
        <w:t xml:space="preserve"> (EBV), el virus que causa la </w:t>
      </w:r>
      <w:hyperlink r:id="rId24" w:history="1">
        <w:proofErr w:type="spellStart"/>
        <w:r w:rsidRPr="00B14B79">
          <w:rPr>
            <w:rFonts w:eastAsia="Times New Roman"/>
            <w:lang w:val="es-ES" w:eastAsia="es-MX"/>
          </w:rPr>
          <w:t>mononucleosis</w:t>
        </w:r>
        <w:proofErr w:type="spellEnd"/>
      </w:hyperlink>
      <w:r w:rsidRPr="00E61BBB">
        <w:rPr>
          <w:rFonts w:eastAsia="Times New Roman"/>
          <w:lang w:val="es-ES" w:eastAsia="es-MX"/>
        </w:rPr>
        <w:t>.</w:t>
      </w:r>
    </w:p>
    <w:p w:rsidR="00E61BBB" w:rsidRPr="00B14B79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>La incidencia del linfoma cerebral primario está aumentando, pero aún es relativamente raro.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E61BBB" w:rsidRPr="00B14B79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Periodo patogénico: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E61BBB" w:rsidRPr="00B14B79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Los síntomas del linfoma cerebral pueden ser los siguientes: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Cambios en el habla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Cambios en la visión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Confusión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lastRenderedPageBreak/>
        <w:t xml:space="preserve">Fiebre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5" w:history="1">
        <w:r w:rsidRPr="00B14B79">
          <w:rPr>
            <w:rFonts w:eastAsia="Times New Roman"/>
            <w:lang w:val="es-ES" w:eastAsia="es-MX"/>
          </w:rPr>
          <w:t>Alucinaciones</w:t>
        </w:r>
      </w:hyperlink>
      <w:r w:rsidRPr="00E61BBB">
        <w:rPr>
          <w:rFonts w:eastAsia="Times New Roman"/>
          <w:lang w:val="es-ES" w:eastAsia="es-MX"/>
        </w:rPr>
        <w:t xml:space="preserve">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6" w:history="1">
        <w:r w:rsidRPr="00B14B79">
          <w:rPr>
            <w:rFonts w:eastAsia="Times New Roman"/>
            <w:lang w:val="es-ES" w:eastAsia="es-MX"/>
          </w:rPr>
          <w:t>Dolores de cabeza</w:t>
        </w:r>
      </w:hyperlink>
      <w:r w:rsidRPr="00E61BBB">
        <w:rPr>
          <w:rFonts w:eastAsia="Times New Roman"/>
          <w:lang w:val="es-ES" w:eastAsia="es-MX"/>
        </w:rPr>
        <w:t xml:space="preserve">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7" w:history="1">
        <w:r w:rsidRPr="00B14B79">
          <w:rPr>
            <w:rFonts w:eastAsia="Times New Roman"/>
            <w:lang w:val="es-ES" w:eastAsia="es-MX"/>
          </w:rPr>
          <w:t>Insensibilidad</w:t>
        </w:r>
      </w:hyperlink>
      <w:r w:rsidRPr="00E61BBB">
        <w:rPr>
          <w:rFonts w:eastAsia="Times New Roman"/>
          <w:lang w:val="es-ES" w:eastAsia="es-MX"/>
        </w:rPr>
        <w:t xml:space="preserve"> al calor, al frío, al dolor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Cambios en la personalidad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8" w:history="1">
        <w:r w:rsidRPr="00B14B79">
          <w:rPr>
            <w:rFonts w:eastAsia="Times New Roman"/>
            <w:lang w:val="es-ES" w:eastAsia="es-MX"/>
          </w:rPr>
          <w:t>Convulsiones</w:t>
        </w:r>
      </w:hyperlink>
      <w:r w:rsidRPr="00E61BBB">
        <w:rPr>
          <w:rFonts w:eastAsia="Times New Roman"/>
          <w:lang w:val="es-ES" w:eastAsia="es-MX"/>
        </w:rPr>
        <w:t xml:space="preserve"> </w:t>
      </w:r>
    </w:p>
    <w:p w:rsidR="00E61BBB" w:rsidRPr="00E61BBB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Debilidad en las manos </w:t>
      </w:r>
    </w:p>
    <w:p w:rsidR="00E61BBB" w:rsidRPr="00B14B79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E61BBB">
        <w:rPr>
          <w:rFonts w:eastAsia="Times New Roman"/>
          <w:lang w:val="es-ES" w:eastAsia="es-MX"/>
        </w:rPr>
        <w:t xml:space="preserve">Pérdida de peso </w:t>
      </w:r>
    </w:p>
    <w:p w:rsidR="00E61BBB" w:rsidRPr="00B14B79" w:rsidRDefault="00E61BBB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lang w:val="es-ES"/>
        </w:rPr>
        <w:t>La posibilidad de sobrevivir de una persona con un linfoma cerebral primario que no reciba tratamiento es de menos de dos meses. Los pacientes tratados con quimioterapia a menudo sobreviven 3-4 años o más y alrededor de un 40% de los pacientes están vivos a los 5 años. Los pacientes de edad avanzada en general tienen un pronóstico menos alentador que los pacientes jóvenes.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61BBB" w:rsidRPr="00B14B79" w:rsidRDefault="00E61BBB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PREVENCIÓN PRIMARIA: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E61BBB" w:rsidRPr="00B14B79" w:rsidRDefault="00E61BBB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Es importante gozar de buena salud por lo tanto se debe de tener una buena alimentación, realizar actividad física, no fumar, no consumir alcohol en cantidades excesivas o frecuentemente, </w:t>
      </w:r>
      <w:proofErr w:type="gramStart"/>
      <w:r w:rsidRPr="00B14B79">
        <w:rPr>
          <w:lang w:val="es-ES"/>
        </w:rPr>
        <w:t>no</w:t>
      </w:r>
      <w:proofErr w:type="gramEnd"/>
      <w:r w:rsidRPr="00B14B79">
        <w:rPr>
          <w:lang w:val="es-ES"/>
        </w:rPr>
        <w:t xml:space="preserve"> consumir drogas, tener buena higiene</w:t>
      </w:r>
      <w:r w:rsidR="00B14B79" w:rsidRPr="00B14B79">
        <w:rPr>
          <w:lang w:val="es-ES"/>
        </w:rPr>
        <w:t>. Recurrir al doctor frecuentemente para hacer una revisión general.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PREVENCIÓN SECUNDARIA:</w:t>
      </w:r>
    </w:p>
    <w:p w:rsidR="00B20C8D" w:rsidRDefault="00B20C8D" w:rsidP="00B20C8D">
      <w:pPr>
        <w:pStyle w:val="Sinespaciado"/>
        <w:jc w:val="both"/>
        <w:rPr>
          <w:rFonts w:eastAsia="Times New Roman"/>
          <w:lang w:val="es-ES" w:eastAsia="es-MX"/>
        </w:rPr>
      </w:pP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Se pueden realizar los siguientes exámenes para ayudar a diagnosticar un linfoma cerebral primario:</w:t>
      </w: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29" w:history="1">
        <w:r w:rsidRPr="00B14B79">
          <w:rPr>
            <w:rFonts w:eastAsia="Times New Roman"/>
            <w:lang w:val="es-ES" w:eastAsia="es-MX"/>
          </w:rPr>
          <w:t>Biopsia</w:t>
        </w:r>
      </w:hyperlink>
      <w:r w:rsidRPr="00B14B79">
        <w:rPr>
          <w:rFonts w:eastAsia="Times New Roman"/>
          <w:lang w:val="es-ES" w:eastAsia="es-MX"/>
        </w:rPr>
        <w:t xml:space="preserve"> del cerebro </w:t>
      </w: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30" w:history="1">
        <w:r w:rsidRPr="00B14B79">
          <w:rPr>
            <w:rFonts w:eastAsia="Times New Roman"/>
            <w:lang w:val="es-ES" w:eastAsia="es-MX"/>
          </w:rPr>
          <w:t>Conteo celular en LCR</w:t>
        </w:r>
      </w:hyperlink>
      <w:r w:rsidRPr="00B14B79">
        <w:rPr>
          <w:rFonts w:eastAsia="Times New Roman"/>
          <w:lang w:val="es-ES" w:eastAsia="es-MX"/>
        </w:rPr>
        <w:t xml:space="preserve"> </w:t>
      </w: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31" w:history="1">
        <w:r w:rsidRPr="00B14B79">
          <w:rPr>
            <w:rFonts w:eastAsia="Times New Roman"/>
            <w:lang w:val="es-ES" w:eastAsia="es-MX"/>
          </w:rPr>
          <w:t>Proteína total en LCR</w:t>
        </w:r>
      </w:hyperlink>
      <w:r w:rsidRPr="00B14B79">
        <w:rPr>
          <w:rFonts w:eastAsia="Times New Roman"/>
          <w:lang w:val="es-ES" w:eastAsia="es-MX"/>
        </w:rPr>
        <w:t xml:space="preserve"> </w:t>
      </w: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hyperlink r:id="rId32" w:history="1">
        <w:r w:rsidRPr="00B14B79">
          <w:rPr>
            <w:rFonts w:eastAsia="Times New Roman"/>
            <w:lang w:val="es-ES" w:eastAsia="es-MX"/>
          </w:rPr>
          <w:t>Tomografía computarizada</w:t>
        </w:r>
      </w:hyperlink>
      <w:r w:rsidRPr="00B14B79">
        <w:rPr>
          <w:rFonts w:eastAsia="Times New Roman"/>
          <w:lang w:val="es-ES" w:eastAsia="es-MX"/>
        </w:rPr>
        <w:t xml:space="preserve"> y </w:t>
      </w:r>
      <w:hyperlink r:id="rId33" w:history="1">
        <w:r w:rsidRPr="00B14B79">
          <w:rPr>
            <w:rFonts w:eastAsia="Times New Roman"/>
            <w:lang w:val="es-ES" w:eastAsia="es-MX"/>
          </w:rPr>
          <w:t>resonancia magnética</w:t>
        </w:r>
      </w:hyperlink>
      <w:r w:rsidRPr="00B14B79">
        <w:rPr>
          <w:rFonts w:eastAsia="Times New Roman"/>
          <w:lang w:val="es-ES" w:eastAsia="es-MX"/>
        </w:rPr>
        <w:t xml:space="preserve"> de la cabeza </w:t>
      </w:r>
    </w:p>
    <w:p w:rsidR="00B14B79" w:rsidRPr="00B14B79" w:rsidRDefault="00B14B79" w:rsidP="00B20C8D">
      <w:pPr>
        <w:pStyle w:val="Sinespaciado"/>
        <w:jc w:val="both"/>
        <w:rPr>
          <w:rFonts w:eastAsia="Times New Roman"/>
          <w:lang w:val="es-ES" w:eastAsia="es-MX"/>
        </w:rPr>
      </w:pPr>
      <w:r w:rsidRPr="00B14B79">
        <w:rPr>
          <w:rFonts w:eastAsia="Times New Roman"/>
          <w:lang w:val="es-ES" w:eastAsia="es-MX"/>
        </w:rPr>
        <w:t>Tratamiento:</w:t>
      </w: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La afección se trata inicialmente con </w:t>
      </w:r>
      <w:proofErr w:type="spellStart"/>
      <w:r w:rsidRPr="00B14B79">
        <w:rPr>
          <w:lang w:val="es-ES"/>
        </w:rPr>
        <w:t>corticosteroides</w:t>
      </w:r>
      <w:proofErr w:type="spellEnd"/>
      <w:r w:rsidRPr="00B14B79">
        <w:rPr>
          <w:lang w:val="es-ES"/>
        </w:rPr>
        <w:t xml:space="preserve">. Sin embargo, la </w:t>
      </w:r>
      <w:hyperlink r:id="rId34" w:history="1">
        <w:r w:rsidRPr="00B14B79">
          <w:rPr>
            <w:rStyle w:val="Hipervnculo"/>
            <w:rFonts w:ascii="Segoe UI" w:hAnsi="Segoe UI" w:cs="Segoe UI"/>
            <w:color w:val="auto"/>
            <w:u w:val="none"/>
            <w:lang w:val="es-ES"/>
          </w:rPr>
          <w:t>quimioterapia</w:t>
        </w:r>
      </w:hyperlink>
      <w:r w:rsidRPr="00B14B79">
        <w:rPr>
          <w:lang w:val="es-ES"/>
        </w:rPr>
        <w:t xml:space="preserve"> incrementa la sobrevida en 3-4 años o más y consiste principalmente de </w:t>
      </w:r>
      <w:proofErr w:type="spellStart"/>
      <w:r w:rsidRPr="00B14B79">
        <w:rPr>
          <w:lang w:val="es-ES"/>
        </w:rPr>
        <w:t>metotrexato</w:t>
      </w:r>
      <w:proofErr w:type="spellEnd"/>
      <w:r w:rsidRPr="00B14B79">
        <w:rPr>
          <w:lang w:val="es-ES"/>
        </w:rPr>
        <w:t xml:space="preserve"> en altas dosis administrado por vía intravenosa o una </w:t>
      </w:r>
      <w:hyperlink r:id="rId35" w:history="1">
        <w:r w:rsidRPr="00B14B79">
          <w:rPr>
            <w:rStyle w:val="Hipervnculo"/>
            <w:rFonts w:ascii="Segoe UI" w:hAnsi="Segoe UI" w:cs="Segoe UI"/>
            <w:color w:val="auto"/>
            <w:u w:val="none"/>
            <w:lang w:val="es-ES"/>
          </w:rPr>
          <w:t>punción raquídea</w:t>
        </w:r>
      </w:hyperlink>
      <w:r w:rsidRPr="00B14B79">
        <w:rPr>
          <w:lang w:val="es-ES"/>
        </w:rPr>
        <w:t>.</w:t>
      </w: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El tratamiento de pacientes con sistemas inmunitarios debilitados no es tan efectivo, pero está mejorando.</w:t>
      </w: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 xml:space="preserve">La </w:t>
      </w:r>
      <w:hyperlink r:id="rId36" w:history="1">
        <w:r w:rsidRPr="00B14B79">
          <w:rPr>
            <w:rStyle w:val="Hipervnculo"/>
            <w:rFonts w:ascii="Segoe UI" w:hAnsi="Segoe UI" w:cs="Segoe UI"/>
            <w:color w:val="auto"/>
            <w:u w:val="none"/>
            <w:lang w:val="es-ES"/>
          </w:rPr>
          <w:t>radioterapia</w:t>
        </w:r>
      </w:hyperlink>
      <w:r w:rsidRPr="00B14B79">
        <w:rPr>
          <w:lang w:val="es-ES"/>
        </w:rPr>
        <w:t xml:space="preserve"> solía ser el principal tratamiento para este linfoma, pero ahora generalmente se reserva para tratar aquellos pacientes que no responden a la quimioterapia.</w:t>
      </w: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El tratamiento con terapias múltiples (</w:t>
      </w:r>
      <w:proofErr w:type="spellStart"/>
      <w:r w:rsidRPr="00B14B79">
        <w:rPr>
          <w:lang w:val="es-ES"/>
        </w:rPr>
        <w:t>politerapia</w:t>
      </w:r>
      <w:proofErr w:type="spellEnd"/>
      <w:r w:rsidRPr="00B14B79">
        <w:rPr>
          <w:lang w:val="es-ES"/>
        </w:rPr>
        <w:t>) es común.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B14B79" w:rsidRP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PREVENCIÓN TERCIARIA: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B14B79" w:rsidRDefault="00B14B79" w:rsidP="00B20C8D">
      <w:pPr>
        <w:pStyle w:val="Sinespaciado"/>
        <w:jc w:val="both"/>
        <w:rPr>
          <w:lang w:val="es-ES"/>
        </w:rPr>
      </w:pPr>
      <w:r w:rsidRPr="00B14B79">
        <w:rPr>
          <w:lang w:val="es-ES"/>
        </w:rPr>
        <w:t>Ya que se está con el tratamiento adecuado, se debe de dar apoyo psicológico y emocional al paciente que tiene linfoma cerebral. Ayudarle en todos los sentidos posibles a tener una vida más agradable y a que su enfermedad sea lo más llevadera posible.</w:t>
      </w: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B20C8D" w:rsidRDefault="00B20C8D" w:rsidP="00B20C8D">
      <w:pPr>
        <w:pStyle w:val="Sinespaciado"/>
        <w:jc w:val="both"/>
        <w:rPr>
          <w:lang w:val="es-ES"/>
        </w:rPr>
      </w:pPr>
    </w:p>
    <w:p w:rsidR="00B14B79" w:rsidRPr="00B20C8D" w:rsidRDefault="00B14B79" w:rsidP="00B20C8D">
      <w:pPr>
        <w:pStyle w:val="Sinespaciado"/>
        <w:jc w:val="both"/>
        <w:rPr>
          <w:b/>
          <w:lang w:val="es-ES"/>
        </w:rPr>
      </w:pPr>
      <w:r w:rsidRPr="00B20C8D">
        <w:rPr>
          <w:b/>
          <w:lang w:val="es-ES"/>
        </w:rPr>
        <w:t>Bibliografía:</w:t>
      </w:r>
    </w:p>
    <w:p w:rsidR="00B14B79" w:rsidRPr="00B20C8D" w:rsidRDefault="00B14B79" w:rsidP="00B20C8D">
      <w:pPr>
        <w:pStyle w:val="Sinespaciado"/>
        <w:jc w:val="both"/>
        <w:rPr>
          <w:lang w:val="es-ES"/>
        </w:rPr>
      </w:pPr>
      <w:r w:rsidRPr="00B20C8D">
        <w:rPr>
          <w:i/>
          <w:lang w:val="es-ES"/>
        </w:rPr>
        <w:lastRenderedPageBreak/>
        <w:t>Harrison</w:t>
      </w:r>
      <w:r w:rsidR="00B20C8D" w:rsidRPr="00B20C8D">
        <w:rPr>
          <w:i/>
          <w:lang w:val="es-ES"/>
        </w:rPr>
        <w:t>. Principios de</w:t>
      </w:r>
      <w:r w:rsidRPr="00B20C8D">
        <w:rPr>
          <w:i/>
          <w:lang w:val="es-ES"/>
        </w:rPr>
        <w:t xml:space="preserve"> MEDICINA INTERNA 17° edición</w:t>
      </w:r>
      <w:r w:rsidR="00B20C8D" w:rsidRPr="00B20C8D">
        <w:rPr>
          <w:lang w:val="es-ES"/>
        </w:rPr>
        <w:t xml:space="preserve">. </w:t>
      </w:r>
      <w:proofErr w:type="spellStart"/>
      <w:r w:rsidR="00B20C8D" w:rsidRPr="00B20C8D">
        <w:rPr>
          <w:lang w:val="es-ES"/>
        </w:rPr>
        <w:t>Fauci</w:t>
      </w:r>
      <w:proofErr w:type="gramStart"/>
      <w:r w:rsidR="00B20C8D" w:rsidRPr="00B20C8D">
        <w:rPr>
          <w:lang w:val="es-ES"/>
        </w:rPr>
        <w:t>,Kasper</w:t>
      </w:r>
      <w:proofErr w:type="spellEnd"/>
      <w:proofErr w:type="gramEnd"/>
      <w:r w:rsidR="00B20C8D" w:rsidRPr="00B20C8D">
        <w:rPr>
          <w:lang w:val="es-ES"/>
        </w:rPr>
        <w:t xml:space="preserve">, </w:t>
      </w:r>
      <w:proofErr w:type="spellStart"/>
      <w:r w:rsidR="00B20C8D" w:rsidRPr="00B20C8D">
        <w:rPr>
          <w:lang w:val="es-ES"/>
        </w:rPr>
        <w:t>Hauser</w:t>
      </w:r>
      <w:proofErr w:type="spellEnd"/>
      <w:r w:rsidR="00B20C8D" w:rsidRPr="00B20C8D">
        <w:rPr>
          <w:lang w:val="es-ES"/>
        </w:rPr>
        <w:t xml:space="preserve">, Longo, </w:t>
      </w:r>
      <w:proofErr w:type="spellStart"/>
      <w:r w:rsidR="00B20C8D" w:rsidRPr="00B20C8D">
        <w:rPr>
          <w:lang w:val="es-ES"/>
        </w:rPr>
        <w:t>Jameson</w:t>
      </w:r>
      <w:proofErr w:type="spellEnd"/>
      <w:r w:rsidR="00B20C8D" w:rsidRPr="00B20C8D">
        <w:rPr>
          <w:lang w:val="es-ES"/>
        </w:rPr>
        <w:t xml:space="preserve">, </w:t>
      </w:r>
      <w:proofErr w:type="spellStart"/>
      <w:r w:rsidR="00B20C8D" w:rsidRPr="00B20C8D">
        <w:rPr>
          <w:lang w:val="es-ES"/>
        </w:rPr>
        <w:t>Loscalzo</w:t>
      </w:r>
      <w:proofErr w:type="spellEnd"/>
      <w:r w:rsidR="00B20C8D" w:rsidRPr="00B20C8D">
        <w:rPr>
          <w:lang w:val="es-ES"/>
        </w:rPr>
        <w:t>.</w:t>
      </w:r>
    </w:p>
    <w:p w:rsidR="00B20C8D" w:rsidRPr="00B20C8D" w:rsidRDefault="00B20C8D" w:rsidP="00B20C8D">
      <w:pPr>
        <w:pStyle w:val="Sinespaciado"/>
        <w:jc w:val="both"/>
        <w:rPr>
          <w:i/>
          <w:lang w:val="es-ES"/>
        </w:rPr>
      </w:pPr>
      <w:r>
        <w:rPr>
          <w:lang w:val="es-ES"/>
        </w:rPr>
        <w:t xml:space="preserve">Página de </w:t>
      </w:r>
      <w:proofErr w:type="spellStart"/>
      <w:r>
        <w:rPr>
          <w:lang w:val="es-ES"/>
        </w:rPr>
        <w:t>Medline</w:t>
      </w:r>
      <w:proofErr w:type="spellEnd"/>
      <w:r>
        <w:rPr>
          <w:lang w:val="es-ES"/>
        </w:rPr>
        <w:t xml:space="preserve"> Plus: </w:t>
      </w:r>
      <w:r w:rsidRPr="00B20C8D">
        <w:rPr>
          <w:i/>
          <w:lang w:val="es-ES"/>
        </w:rPr>
        <w:t>http://medlineplus.gov/spanish/</w:t>
      </w:r>
    </w:p>
    <w:p w:rsidR="00B14B79" w:rsidRPr="00B20C8D" w:rsidRDefault="00B14B79" w:rsidP="00B20C8D">
      <w:pPr>
        <w:pStyle w:val="Sinespaciado"/>
        <w:jc w:val="both"/>
        <w:rPr>
          <w:i/>
          <w:lang w:val="es-ES"/>
        </w:rPr>
      </w:pPr>
    </w:p>
    <w:sectPr w:rsidR="00B14B79" w:rsidRPr="00B20C8D" w:rsidSect="00AB4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838"/>
    <w:multiLevelType w:val="multilevel"/>
    <w:tmpl w:val="102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319"/>
    <w:multiLevelType w:val="multilevel"/>
    <w:tmpl w:val="6E5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C5A1F"/>
    <w:multiLevelType w:val="multilevel"/>
    <w:tmpl w:val="1DC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63CEC"/>
    <w:multiLevelType w:val="multilevel"/>
    <w:tmpl w:val="B59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23EE"/>
    <w:multiLevelType w:val="multilevel"/>
    <w:tmpl w:val="17E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7617"/>
    <w:multiLevelType w:val="multilevel"/>
    <w:tmpl w:val="46E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914B9"/>
    <w:multiLevelType w:val="multilevel"/>
    <w:tmpl w:val="42F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304E3"/>
    <w:multiLevelType w:val="multilevel"/>
    <w:tmpl w:val="40B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36C"/>
    <w:rsid w:val="000A3867"/>
    <w:rsid w:val="000F7299"/>
    <w:rsid w:val="0017796A"/>
    <w:rsid w:val="003C396E"/>
    <w:rsid w:val="00400601"/>
    <w:rsid w:val="0049436C"/>
    <w:rsid w:val="00550353"/>
    <w:rsid w:val="00563FC0"/>
    <w:rsid w:val="00792D63"/>
    <w:rsid w:val="007E6907"/>
    <w:rsid w:val="00850E84"/>
    <w:rsid w:val="00A9752E"/>
    <w:rsid w:val="00AB4D75"/>
    <w:rsid w:val="00B14B79"/>
    <w:rsid w:val="00B20C8D"/>
    <w:rsid w:val="00B503D1"/>
    <w:rsid w:val="00E61BBB"/>
    <w:rsid w:val="00E77FF0"/>
    <w:rsid w:val="00EC49BA"/>
    <w:rsid w:val="00F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75"/>
  </w:style>
  <w:style w:type="paragraph" w:styleId="Ttulo1">
    <w:name w:val="heading 1"/>
    <w:basedOn w:val="Normal"/>
    <w:next w:val="Normal"/>
    <w:link w:val="Ttulo1Car"/>
    <w:uiPriority w:val="9"/>
    <w:qFormat/>
    <w:rsid w:val="00F9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B503D1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customStyle="1" w:styleId="Default">
    <w:name w:val="Default"/>
    <w:rsid w:val="000F7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C49BA"/>
    <w:rPr>
      <w:rFonts w:ascii="Arial" w:hAnsi="Arial" w:cs="Arial" w:hint="default"/>
      <w:i/>
      <w:iCs/>
    </w:rPr>
  </w:style>
  <w:style w:type="paragraph" w:styleId="NormalWeb">
    <w:name w:val="Normal (Web)"/>
    <w:basedOn w:val="Normal"/>
    <w:uiPriority w:val="99"/>
    <w:unhideWhenUsed/>
    <w:rsid w:val="00EC49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63FC0"/>
    <w:rPr>
      <w:color w:val="660099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9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20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spanish/ency/article/003220.htm" TargetMode="External"/><Relationship Id="rId13" Type="http://schemas.openxmlformats.org/officeDocument/2006/relationships/hyperlink" Target="http://www.nlm.nih.gov/medlineplus/spanish/ency/article/001571.htm" TargetMode="External"/><Relationship Id="rId18" Type="http://schemas.openxmlformats.org/officeDocument/2006/relationships/hyperlink" Target="http://www.nlm.nih.gov/medlineplus/spanish/ency/article/003428.htm" TargetMode="External"/><Relationship Id="rId26" Type="http://schemas.openxmlformats.org/officeDocument/2006/relationships/hyperlink" Target="http://www.nlm.nih.gov/medlineplus/spanish/ency/article/00302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lm.nih.gov/medlineplus/spanish/ency/article/003786.htm" TargetMode="External"/><Relationship Id="rId34" Type="http://schemas.openxmlformats.org/officeDocument/2006/relationships/hyperlink" Target="http://www.nlm.nih.gov/medlineplus/spanish/ency/article/002324.htm" TargetMode="External"/><Relationship Id="rId7" Type="http://schemas.openxmlformats.org/officeDocument/2006/relationships/hyperlink" Target="http://www.nlm.nih.gov/medlineplus/spanish/ency/article/003232.htm" TargetMode="External"/><Relationship Id="rId12" Type="http://schemas.openxmlformats.org/officeDocument/2006/relationships/hyperlink" Target="http://www.nlm.nih.gov/medlineplus/spanish/ency/article/003044.htm" TargetMode="External"/><Relationship Id="rId17" Type="http://schemas.openxmlformats.org/officeDocument/2006/relationships/hyperlink" Target="http://www.nlm.nih.gov/medlineplus/spanish/ency/article/007278.htm" TargetMode="External"/><Relationship Id="rId25" Type="http://schemas.openxmlformats.org/officeDocument/2006/relationships/hyperlink" Target="http://www.nlm.nih.gov/medlineplus/spanish/ency/article/003258.htm" TargetMode="External"/><Relationship Id="rId33" Type="http://schemas.openxmlformats.org/officeDocument/2006/relationships/hyperlink" Target="http://www.nlm.nih.gov/medlineplus/spanish/ency/article/003791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lm.nih.gov/medlineplus/spanish/ency/article/000039.htm" TargetMode="External"/><Relationship Id="rId20" Type="http://schemas.openxmlformats.org/officeDocument/2006/relationships/hyperlink" Target="http://www.nlm.nih.gov/medlineplus/spanish/ency/article/003769.htm" TargetMode="External"/><Relationship Id="rId29" Type="http://schemas.openxmlformats.org/officeDocument/2006/relationships/hyperlink" Target="http://www.nlm.nih.gov/medlineplus/spanish/ency/article/00341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lm.nih.gov/medlineplus/spanish/ency/article/003205.htm" TargetMode="External"/><Relationship Id="rId11" Type="http://schemas.openxmlformats.org/officeDocument/2006/relationships/hyperlink" Target="http://www.nlm.nih.gov/medlineplus/spanish/ency/article/003261.htm" TargetMode="External"/><Relationship Id="rId24" Type="http://schemas.openxmlformats.org/officeDocument/2006/relationships/hyperlink" Target="http://www.nlm.nih.gov/medlineplus/spanish/ency/article/000591.htm" TargetMode="External"/><Relationship Id="rId32" Type="http://schemas.openxmlformats.org/officeDocument/2006/relationships/hyperlink" Target="http://www.nlm.nih.gov/medlineplus/spanish/ency/article/003786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lm.nih.gov/medlineplus/spanish/ency/article/003090.htm" TargetMode="External"/><Relationship Id="rId15" Type="http://schemas.openxmlformats.org/officeDocument/2006/relationships/hyperlink" Target="http://www.nlm.nih.gov/medlineplus/spanish/ency/article/000149.htm" TargetMode="External"/><Relationship Id="rId23" Type="http://schemas.openxmlformats.org/officeDocument/2006/relationships/hyperlink" Target="http://www.nlm.nih.gov/medlineplus/spanish/ency/article/000602.htm" TargetMode="External"/><Relationship Id="rId28" Type="http://schemas.openxmlformats.org/officeDocument/2006/relationships/hyperlink" Target="http://www.nlm.nih.gov/medlineplus/spanish/ency/article/003200.htm" TargetMode="External"/><Relationship Id="rId36" Type="http://schemas.openxmlformats.org/officeDocument/2006/relationships/hyperlink" Target="http://www.nlm.nih.gov/medlineplus/spanish/ency/article/001918.htm" TargetMode="External"/><Relationship Id="rId10" Type="http://schemas.openxmlformats.org/officeDocument/2006/relationships/hyperlink" Target="http://www.nlm.nih.gov/medlineplus/spanish/ency/article/003041.htm" TargetMode="External"/><Relationship Id="rId19" Type="http://schemas.openxmlformats.org/officeDocument/2006/relationships/hyperlink" Target="http://www.nlm.nih.gov/medlineplus/spanish/ency/article/003744.htm" TargetMode="External"/><Relationship Id="rId31" Type="http://schemas.openxmlformats.org/officeDocument/2006/relationships/hyperlink" Target="http://www.nlm.nih.gov/medlineplus/spanish/ency/article/0036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/medlineplus/spanish/ency/article/003235.htm" TargetMode="External"/><Relationship Id="rId14" Type="http://schemas.openxmlformats.org/officeDocument/2006/relationships/hyperlink" Target="http://www.nlm.nih.gov/medlineplus/spanish/ency/article/001523.htm" TargetMode="External"/><Relationship Id="rId22" Type="http://schemas.openxmlformats.org/officeDocument/2006/relationships/hyperlink" Target="http://www.nlm.nih.gov/medlineplus/spanish/ency/article/003643.htm" TargetMode="External"/><Relationship Id="rId27" Type="http://schemas.openxmlformats.org/officeDocument/2006/relationships/hyperlink" Target="http://www.nlm.nih.gov/medlineplus/spanish/ency/article/003206.htm" TargetMode="External"/><Relationship Id="rId30" Type="http://schemas.openxmlformats.org/officeDocument/2006/relationships/hyperlink" Target="http://www.nlm.nih.gov/medlineplus/spanish/ency/article/003625.htm" TargetMode="External"/><Relationship Id="rId35" Type="http://schemas.openxmlformats.org/officeDocument/2006/relationships/hyperlink" Target="http://www.nlm.nih.gov/medlineplus/spanish/ency/article/00342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silviux</dc:creator>
  <cp:lastModifiedBy>silviux</cp:lastModifiedBy>
  <cp:revision>2</cp:revision>
  <dcterms:created xsi:type="dcterms:W3CDTF">2010-03-07T12:13:00Z</dcterms:created>
  <dcterms:modified xsi:type="dcterms:W3CDTF">2010-03-07T12:13:00Z</dcterms:modified>
</cp:coreProperties>
</file>