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b/>
          <w:color w:val="0070C0"/>
          <w:sz w:val="24"/>
          <w:szCs w:val="24"/>
          <w:u w:val="single"/>
        </w:rPr>
      </w:pPr>
      <w:r w:rsidRPr="00952D36">
        <w:rPr>
          <w:rFonts w:ascii="Century" w:hAnsi="Century" w:cs="Arial"/>
          <w:b/>
          <w:color w:val="0070C0"/>
          <w:u w:val="single"/>
        </w:rPr>
        <w:t>Niveles de prevención como formas de intervención</w:t>
      </w: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b/>
          <w:color w:val="0070C0"/>
          <w:sz w:val="24"/>
          <w:szCs w:val="24"/>
          <w:u w:val="single"/>
        </w:rPr>
      </w:pPr>
    </w:p>
    <w:p w:rsidR="00724848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color w:val="0070C0"/>
          <w:sz w:val="24"/>
          <w:szCs w:val="24"/>
        </w:rPr>
        <w:t xml:space="preserve">Los distintos niveles de actuación preventiva están en íntima relación con las fases de la historia natural de la enfermedad. Por lo tanto, existen tres niveles de prevención que corresponden a las diferentes fases del desarrollo de la enfermedad: </w:t>
      </w:r>
      <w:r w:rsidRPr="00952D36">
        <w:rPr>
          <w:rFonts w:ascii="Century" w:hAnsi="Century" w:cs="Arial"/>
          <w:bCs/>
          <w:color w:val="0070C0"/>
          <w:sz w:val="24"/>
          <w:szCs w:val="24"/>
        </w:rPr>
        <w:t>primaria,</w:t>
      </w:r>
      <w:r w:rsidRPr="00952D36">
        <w:rPr>
          <w:rFonts w:ascii="Century" w:hAnsi="Century" w:cs="Arial"/>
          <w:color w:val="0070C0"/>
          <w:sz w:val="24"/>
          <w:szCs w:val="24"/>
        </w:rPr>
        <w:t xml:space="preserve"> </w:t>
      </w:r>
      <w:r w:rsidRPr="00952D36">
        <w:rPr>
          <w:rFonts w:ascii="Century" w:hAnsi="Century" w:cs="Arial"/>
          <w:bCs/>
          <w:color w:val="0070C0"/>
          <w:sz w:val="24"/>
          <w:szCs w:val="24"/>
        </w:rPr>
        <w:t>secundaria y terciaria</w:t>
      </w:r>
      <w:r w:rsidRPr="00952D36">
        <w:rPr>
          <w:rFonts w:ascii="Century" w:hAnsi="Century" w:cs="Arial"/>
          <w:color w:val="0070C0"/>
          <w:sz w:val="24"/>
          <w:szCs w:val="24"/>
        </w:rPr>
        <w:t>.</w:t>
      </w: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i/>
          <w:color w:val="0070C0"/>
          <w:sz w:val="24"/>
          <w:szCs w:val="24"/>
          <w:u w:val="single"/>
        </w:rPr>
        <w:t>Nivel primario:</w:t>
      </w:r>
      <w:r w:rsidRPr="00952D36">
        <w:rPr>
          <w:rFonts w:ascii="Century" w:hAnsi="Century" w:cs="Arial"/>
          <w:color w:val="0070C0"/>
          <w:sz w:val="24"/>
          <w:szCs w:val="24"/>
        </w:rPr>
        <w:t xml:space="preserve"> Medidas orientadas a evitar la aparición de una enfermedad o</w:t>
      </w:r>
      <w:r w:rsidR="00952D36">
        <w:rPr>
          <w:rFonts w:ascii="Century" w:hAnsi="Century" w:cs="Arial"/>
          <w:color w:val="0070C0"/>
          <w:sz w:val="24"/>
          <w:szCs w:val="24"/>
        </w:rPr>
        <w:t xml:space="preserve"> </w:t>
      </w:r>
      <w:r w:rsidRPr="00952D36">
        <w:rPr>
          <w:rFonts w:ascii="Century" w:hAnsi="Century" w:cs="Arial"/>
          <w:color w:val="0070C0"/>
          <w:sz w:val="24"/>
          <w:szCs w:val="24"/>
        </w:rPr>
        <w:t>problema de salud, mediante el control de los agentes causales y factores de riesgo.</w:t>
      </w: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color w:val="0070C0"/>
          <w:sz w:val="24"/>
          <w:szCs w:val="24"/>
        </w:rPr>
        <w:t>Tiene como objetivo Disminuir la incidencia de las enfermedades.</w:t>
      </w: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color w:val="0070C0"/>
          <w:sz w:val="24"/>
          <w:szCs w:val="24"/>
        </w:rPr>
        <w:t>No realiza ningún tipo de consulta médica.</w:t>
      </w: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i/>
          <w:color w:val="0070C0"/>
          <w:sz w:val="24"/>
          <w:szCs w:val="24"/>
          <w:u w:val="single"/>
        </w:rPr>
        <w:t>Nivel secundario:</w:t>
      </w:r>
      <w:r w:rsidRPr="00952D36">
        <w:rPr>
          <w:rFonts w:ascii="Century" w:hAnsi="Century" w:cs="Arial"/>
          <w:color w:val="0070C0"/>
          <w:sz w:val="24"/>
          <w:szCs w:val="24"/>
        </w:rPr>
        <w:t xml:space="preserve"> Medidas orientadas a detener o retardar el progreso de una</w:t>
      </w:r>
      <w:r w:rsidR="00952D36">
        <w:rPr>
          <w:rFonts w:ascii="Century" w:hAnsi="Century" w:cs="Arial"/>
          <w:color w:val="0070C0"/>
          <w:sz w:val="24"/>
          <w:szCs w:val="24"/>
        </w:rPr>
        <w:t xml:space="preserve"> </w:t>
      </w:r>
      <w:r w:rsidRPr="00952D36">
        <w:rPr>
          <w:rFonts w:ascii="Century" w:hAnsi="Century" w:cs="Arial"/>
          <w:color w:val="0070C0"/>
          <w:sz w:val="24"/>
          <w:szCs w:val="24"/>
        </w:rPr>
        <w:t>enfermedad o problema de salud, ya presente en un individuo en cualquier punto de su aparición.</w:t>
      </w: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color w:val="0070C0"/>
          <w:sz w:val="24"/>
          <w:szCs w:val="24"/>
        </w:rPr>
        <w:t>Realiza consulta médica especializada.</w:t>
      </w: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i/>
          <w:color w:val="0070C0"/>
          <w:sz w:val="24"/>
          <w:szCs w:val="24"/>
          <w:u w:val="single"/>
        </w:rPr>
        <w:t>Nivel terciario:</w:t>
      </w:r>
      <w:r w:rsidRPr="00952D36">
        <w:rPr>
          <w:rFonts w:ascii="Century" w:hAnsi="Century" w:cs="Arial"/>
          <w:color w:val="0070C0"/>
          <w:sz w:val="24"/>
          <w:szCs w:val="24"/>
        </w:rPr>
        <w:t xml:space="preserve"> Medidas orientadas a evitar, retardar o reducir la aparición delas secuelas de una enfermedad o problema de salud.</w:t>
      </w: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color w:val="0070C0"/>
          <w:sz w:val="24"/>
          <w:szCs w:val="24"/>
        </w:rPr>
        <w:t>Tiene como objetivo Mejorar la calidad de vida de las personas enfermas.</w:t>
      </w: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</w:p>
    <w:p w:rsidR="001C2EBF" w:rsidRPr="00952D36" w:rsidRDefault="001C2EBF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color w:val="0070C0"/>
          <w:sz w:val="24"/>
          <w:szCs w:val="24"/>
        </w:rPr>
        <w:t xml:space="preserve">En relación con la </w:t>
      </w:r>
      <w:r w:rsidRPr="00952D36">
        <w:rPr>
          <w:rFonts w:ascii="Century" w:hAnsi="Century" w:cs="Arial"/>
          <w:bCs/>
          <w:color w:val="0070C0"/>
          <w:sz w:val="24"/>
          <w:szCs w:val="24"/>
        </w:rPr>
        <w:t xml:space="preserve">prevención terciaria, </w:t>
      </w:r>
      <w:r w:rsidRPr="00952D36">
        <w:rPr>
          <w:rFonts w:ascii="Century" w:hAnsi="Century" w:cs="Arial"/>
          <w:color w:val="0070C0"/>
          <w:sz w:val="24"/>
          <w:szCs w:val="24"/>
        </w:rPr>
        <w:t>es fundamental resaltar lo importante que es el control y seguimiento del enfermo, para aplicar el tratamiento y las medidas de rehabilitación oportunamente. Se trata de minimizar los efectos adversos ocasionados a su organismo a consecuencia de su enfermedad; facilita la adaptación de los enfermos a problemas incurables y contribuye a prevenir o a reducir al máximo, las recidivas de la enfermedad.</w:t>
      </w:r>
    </w:p>
    <w:p w:rsidR="00952D36" w:rsidRPr="00952D36" w:rsidRDefault="00952D36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</w:p>
    <w:p w:rsidR="00952D36" w:rsidRPr="00952D36" w:rsidRDefault="00952D36" w:rsidP="00952D36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Arial"/>
          <w:color w:val="0070C0"/>
          <w:sz w:val="24"/>
          <w:szCs w:val="24"/>
        </w:rPr>
      </w:pPr>
      <w:r w:rsidRPr="00952D36">
        <w:rPr>
          <w:rFonts w:ascii="Century" w:hAnsi="Century" w:cs="Arial"/>
          <w:color w:val="0070C0"/>
          <w:sz w:val="24"/>
          <w:szCs w:val="24"/>
        </w:rPr>
        <w:t>Mientras más temprana sea aplicada la medida preventiva, será más efectiva en su objetivo para frenar el curso de la enfermedad, o impedir que se desarrolle en el individuo; por lo tanto, se debe dar importancia a la prevención primaria antes de que aparezca la enfermedad, con el fin de</w:t>
      </w:r>
      <w:r>
        <w:rPr>
          <w:rFonts w:ascii="Century" w:hAnsi="Century" w:cs="Arial"/>
          <w:color w:val="0070C0"/>
          <w:sz w:val="24"/>
          <w:szCs w:val="24"/>
        </w:rPr>
        <w:t xml:space="preserve"> </w:t>
      </w:r>
      <w:r w:rsidRPr="00952D36">
        <w:rPr>
          <w:rFonts w:ascii="Century" w:hAnsi="Century" w:cs="Arial"/>
          <w:color w:val="0070C0"/>
          <w:sz w:val="24"/>
          <w:szCs w:val="24"/>
        </w:rPr>
        <w:t>contribuir al bienestar de la población en general.</w:t>
      </w:r>
    </w:p>
    <w:sectPr w:rsidR="00952D36" w:rsidRPr="00952D36" w:rsidSect="00724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EBF"/>
    <w:rsid w:val="001C2EBF"/>
    <w:rsid w:val="00724848"/>
    <w:rsid w:val="0095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Intel</dc:creator>
  <cp:keywords/>
  <dc:description/>
  <cp:lastModifiedBy>Usuario Intel</cp:lastModifiedBy>
  <cp:revision>1</cp:revision>
  <dcterms:created xsi:type="dcterms:W3CDTF">2010-03-20T03:37:00Z</dcterms:created>
  <dcterms:modified xsi:type="dcterms:W3CDTF">2010-03-20T03:52:00Z</dcterms:modified>
</cp:coreProperties>
</file>