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AF" w:rsidRPr="00D659D5" w:rsidRDefault="003F1D61">
      <w:pPr>
        <w:rPr>
          <w:rFonts w:ascii="Candara" w:hAnsi="Candara"/>
          <w:b/>
          <w:color w:val="365F91" w:themeColor="accent1" w:themeShade="BF"/>
          <w:sz w:val="28"/>
          <w:szCs w:val="28"/>
        </w:rPr>
      </w:pPr>
      <w:r w:rsidRPr="00D659D5">
        <w:rPr>
          <w:rFonts w:ascii="Candara" w:hAnsi="Candara"/>
          <w:b/>
          <w:color w:val="365F91" w:themeColor="accent1" w:themeShade="BF"/>
          <w:sz w:val="28"/>
          <w:szCs w:val="28"/>
        </w:rPr>
        <w:t>Factores del proceso salud-enfermedad</w:t>
      </w:r>
    </w:p>
    <w:p w:rsidR="003F1D61" w:rsidRPr="00D659D5" w:rsidRDefault="003F1D61">
      <w:pPr>
        <w:rPr>
          <w:rFonts w:ascii="Candara" w:hAnsi="Candara"/>
          <w:color w:val="365F91" w:themeColor="accent1" w:themeShade="BF"/>
        </w:rPr>
      </w:pPr>
      <w:r w:rsidRPr="00D659D5">
        <w:rPr>
          <w:rFonts w:ascii="Candara" w:hAnsi="Candara"/>
          <w:color w:val="365F91" w:themeColor="accent1" w:themeShade="BF"/>
        </w:rPr>
        <w:t>Modelo sobre natural: dependiente de fuerzas sobre naturales.es un aspecto negativo para el proceso de salud-enfermedad ya que niega la intervención efectiva para la producción de la salud.</w:t>
      </w:r>
    </w:p>
    <w:p w:rsidR="003F1D61" w:rsidRPr="00D659D5" w:rsidRDefault="003F1D61">
      <w:pPr>
        <w:rPr>
          <w:rFonts w:ascii="Candara" w:hAnsi="Candara"/>
          <w:color w:val="365F91" w:themeColor="accent1" w:themeShade="BF"/>
        </w:rPr>
      </w:pPr>
      <w:r w:rsidRPr="00D659D5">
        <w:rPr>
          <w:rFonts w:ascii="Candara" w:hAnsi="Candara"/>
          <w:b/>
          <w:color w:val="365F91" w:themeColor="accent1" w:themeShade="BF"/>
        </w:rPr>
        <w:t xml:space="preserve">Modelo </w:t>
      </w:r>
      <w:proofErr w:type="spellStart"/>
      <w:r w:rsidRPr="00D659D5">
        <w:rPr>
          <w:rFonts w:ascii="Candara" w:hAnsi="Candara"/>
          <w:b/>
          <w:color w:val="365F91" w:themeColor="accent1" w:themeShade="BF"/>
        </w:rPr>
        <w:t>unicausal</w:t>
      </w:r>
      <w:proofErr w:type="spellEnd"/>
      <w:r w:rsidRPr="00D659D5">
        <w:rPr>
          <w:rFonts w:ascii="Candara" w:hAnsi="Candara"/>
          <w:b/>
          <w:color w:val="365F91" w:themeColor="accent1" w:themeShade="BF"/>
        </w:rPr>
        <w:t>:</w:t>
      </w:r>
      <w:r w:rsidRPr="00D659D5">
        <w:rPr>
          <w:rFonts w:ascii="Candara" w:hAnsi="Candara"/>
          <w:color w:val="365F91" w:themeColor="accent1" w:themeShade="BF"/>
        </w:rPr>
        <w:t xml:space="preserve"> especifica causa y efecto</w:t>
      </w:r>
      <w:r w:rsidR="009E06B6" w:rsidRPr="00D659D5">
        <w:rPr>
          <w:rFonts w:ascii="Candara" w:hAnsi="Candara"/>
          <w:color w:val="365F91" w:themeColor="accent1" w:themeShade="BF"/>
        </w:rPr>
        <w:t>.</w:t>
      </w:r>
    </w:p>
    <w:p w:rsidR="009E06B6" w:rsidRPr="00D659D5" w:rsidRDefault="009E06B6">
      <w:pPr>
        <w:rPr>
          <w:rFonts w:ascii="Candara" w:hAnsi="Candara"/>
          <w:color w:val="365F91" w:themeColor="accent1" w:themeShade="BF"/>
        </w:rPr>
      </w:pPr>
      <w:r w:rsidRPr="00D659D5">
        <w:rPr>
          <w:rFonts w:ascii="Candara" w:hAnsi="Candara"/>
          <w:color w:val="365F91" w:themeColor="accent1" w:themeShade="BF"/>
        </w:rPr>
        <w:t>Un proceso puede ser debido a una causa y el efecto es producido cuando una causa solo puede ocasionar un efecto</w:t>
      </w:r>
    </w:p>
    <w:p w:rsidR="009E06B6" w:rsidRPr="00D659D5" w:rsidRDefault="009E06B6">
      <w:pPr>
        <w:rPr>
          <w:rFonts w:ascii="Candara" w:hAnsi="Candara"/>
          <w:color w:val="365F91" w:themeColor="accent1" w:themeShade="BF"/>
        </w:rPr>
      </w:pPr>
      <w:r w:rsidRPr="00D659D5">
        <w:rPr>
          <w:rFonts w:ascii="Candara" w:hAnsi="Candara"/>
          <w:b/>
          <w:color w:val="365F91" w:themeColor="accent1" w:themeShade="BF"/>
        </w:rPr>
        <w:t>Modelo genético:</w:t>
      </w:r>
      <w:r w:rsidRPr="00D659D5">
        <w:rPr>
          <w:rFonts w:ascii="Candara" w:hAnsi="Candara"/>
          <w:color w:val="365F91" w:themeColor="accent1" w:themeShade="BF"/>
        </w:rPr>
        <w:t xml:space="preserve"> se encarga del desarrollo evolutivo (procesos inconscientes) del individuo.</w:t>
      </w:r>
    </w:p>
    <w:p w:rsidR="009E06B6" w:rsidRPr="00D659D5" w:rsidRDefault="009E06B6">
      <w:pPr>
        <w:rPr>
          <w:rFonts w:ascii="Candara" w:hAnsi="Candara"/>
          <w:color w:val="365F91" w:themeColor="accent1" w:themeShade="BF"/>
        </w:rPr>
      </w:pPr>
      <w:r w:rsidRPr="00D659D5">
        <w:rPr>
          <w:rFonts w:ascii="Candara" w:hAnsi="Candara"/>
          <w:color w:val="365F91" w:themeColor="accent1" w:themeShade="BF"/>
        </w:rPr>
        <w:t xml:space="preserve">Es denominado desarrollo psicosexual, con un progreso en fases que puede ser alterado por exceso o </w:t>
      </w:r>
      <w:proofErr w:type="spellStart"/>
      <w:r w:rsidRPr="00D659D5">
        <w:rPr>
          <w:rFonts w:ascii="Candara" w:hAnsi="Candara"/>
          <w:color w:val="365F91" w:themeColor="accent1" w:themeShade="BF"/>
        </w:rPr>
        <w:t>desgratificación</w:t>
      </w:r>
      <w:proofErr w:type="spellEnd"/>
      <w:r w:rsidRPr="00D659D5">
        <w:rPr>
          <w:rFonts w:ascii="Candara" w:hAnsi="Candara"/>
          <w:color w:val="365F91" w:themeColor="accent1" w:themeShade="BF"/>
        </w:rPr>
        <w:t xml:space="preserve"> de una fase. </w:t>
      </w:r>
    </w:p>
    <w:p w:rsidR="009E06B6" w:rsidRPr="00D659D5" w:rsidRDefault="009E06B6">
      <w:pPr>
        <w:rPr>
          <w:rFonts w:ascii="Candara" w:hAnsi="Candara"/>
          <w:color w:val="365F91" w:themeColor="accent1" w:themeShade="BF"/>
        </w:rPr>
      </w:pPr>
      <w:r w:rsidRPr="00D659D5">
        <w:rPr>
          <w:rFonts w:ascii="Candara" w:hAnsi="Candara"/>
          <w:b/>
          <w:color w:val="365F91" w:themeColor="accent1" w:themeShade="BF"/>
        </w:rPr>
        <w:t>Modelo biológico:</w:t>
      </w:r>
      <w:r w:rsidRPr="00D659D5">
        <w:rPr>
          <w:rFonts w:ascii="Candara" w:hAnsi="Candara"/>
          <w:color w:val="365F91" w:themeColor="accent1" w:themeShade="BF"/>
        </w:rPr>
        <w:t xml:space="preserve"> </w:t>
      </w:r>
      <w:r w:rsidR="004A722E" w:rsidRPr="00D659D5">
        <w:rPr>
          <w:rFonts w:ascii="Candara" w:hAnsi="Candara"/>
          <w:color w:val="365F91" w:themeColor="accent1" w:themeShade="BF"/>
        </w:rPr>
        <w:t>cambios biológicos explicativos de salud y enfermedad. Este modelo d</w:t>
      </w:r>
      <w:r w:rsidR="00A574B4" w:rsidRPr="00D659D5">
        <w:rPr>
          <w:rFonts w:ascii="Candara" w:hAnsi="Candara"/>
          <w:color w:val="365F91" w:themeColor="accent1" w:themeShade="BF"/>
        </w:rPr>
        <w:t>a origen al enfoque biomédico.</w:t>
      </w:r>
    </w:p>
    <w:p w:rsidR="00A574B4" w:rsidRPr="00D659D5" w:rsidRDefault="00A574B4">
      <w:pPr>
        <w:rPr>
          <w:rFonts w:ascii="Candara" w:hAnsi="Candara"/>
          <w:color w:val="365F91" w:themeColor="accent1" w:themeShade="BF"/>
        </w:rPr>
      </w:pPr>
      <w:r w:rsidRPr="00D659D5">
        <w:rPr>
          <w:rFonts w:ascii="Candara" w:hAnsi="Candara"/>
          <w:b/>
          <w:color w:val="365F91" w:themeColor="accent1" w:themeShade="BF"/>
        </w:rPr>
        <w:t>Modelo ecológico  tradicional:</w:t>
      </w:r>
      <w:r w:rsidRPr="00D659D5">
        <w:rPr>
          <w:rFonts w:ascii="Candara" w:hAnsi="Candara"/>
          <w:color w:val="365F91" w:themeColor="accent1" w:themeShade="BF"/>
        </w:rPr>
        <w:t xml:space="preserve"> utiliza la triada agente, huésped, medio ambiente pero de una forma evolucionada</w:t>
      </w:r>
      <w:r w:rsidR="00666BA1" w:rsidRPr="00D659D5">
        <w:rPr>
          <w:rFonts w:ascii="Candara" w:hAnsi="Candara"/>
          <w:color w:val="365F91" w:themeColor="accent1" w:themeShade="BF"/>
        </w:rPr>
        <w:t xml:space="preserve"> ampliando sus elementos en el proceso de salud enfermedad; el agente es cualquier condicionante no-saludable, el huésped se amplia al complejo </w:t>
      </w:r>
      <w:proofErr w:type="spellStart"/>
      <w:r w:rsidR="00666BA1" w:rsidRPr="00D659D5">
        <w:rPr>
          <w:rFonts w:ascii="Candara" w:hAnsi="Candara"/>
          <w:color w:val="365F91" w:themeColor="accent1" w:themeShade="BF"/>
        </w:rPr>
        <w:t>bio</w:t>
      </w:r>
      <w:proofErr w:type="spellEnd"/>
      <w:r w:rsidR="00666BA1" w:rsidRPr="00D659D5">
        <w:rPr>
          <w:rFonts w:ascii="Candara" w:hAnsi="Candara"/>
          <w:color w:val="365F91" w:themeColor="accent1" w:themeShade="BF"/>
        </w:rPr>
        <w:t>-</w:t>
      </w:r>
      <w:proofErr w:type="spellStart"/>
      <w:r w:rsidR="00666BA1" w:rsidRPr="00D659D5">
        <w:rPr>
          <w:rFonts w:ascii="Candara" w:hAnsi="Candara"/>
          <w:color w:val="365F91" w:themeColor="accent1" w:themeShade="BF"/>
        </w:rPr>
        <w:t>psico</w:t>
      </w:r>
      <w:proofErr w:type="spellEnd"/>
      <w:r w:rsidR="00666BA1" w:rsidRPr="00D659D5">
        <w:rPr>
          <w:rFonts w:ascii="Candara" w:hAnsi="Candara"/>
          <w:color w:val="365F91" w:themeColor="accent1" w:themeShade="BF"/>
        </w:rPr>
        <w:t>-social y el ambiente factores físicos, sociales, culturales que forman el entorno.</w:t>
      </w:r>
    </w:p>
    <w:p w:rsidR="00D659D5" w:rsidRPr="00D659D5" w:rsidRDefault="00D659D5">
      <w:pPr>
        <w:rPr>
          <w:rFonts w:ascii="Candara" w:hAnsi="Candara"/>
          <w:b/>
          <w:color w:val="365F91" w:themeColor="accent1" w:themeShade="BF"/>
          <w:sz w:val="28"/>
          <w:szCs w:val="28"/>
        </w:rPr>
      </w:pPr>
      <w:r w:rsidRPr="00D659D5">
        <w:rPr>
          <w:rFonts w:ascii="Candara" w:hAnsi="Candara"/>
          <w:b/>
          <w:color w:val="365F91" w:themeColor="accent1" w:themeShade="BF"/>
          <w:sz w:val="28"/>
          <w:szCs w:val="28"/>
        </w:rPr>
        <w:t>Agentes</w:t>
      </w:r>
    </w:p>
    <w:p w:rsidR="00666BA1" w:rsidRPr="00D659D5" w:rsidRDefault="00D659D5">
      <w:pPr>
        <w:rPr>
          <w:rFonts w:ascii="Candara" w:hAnsi="Candara"/>
          <w:b/>
          <w:color w:val="365F91" w:themeColor="accent1" w:themeShade="BF"/>
        </w:rPr>
      </w:pPr>
      <w:r w:rsidRPr="00D659D5">
        <w:rPr>
          <w:rFonts w:ascii="Candara" w:hAnsi="Candara"/>
          <w:b/>
          <w:color w:val="365F91" w:themeColor="accent1" w:themeShade="BF"/>
        </w:rPr>
        <w:t>Agentes</w:t>
      </w:r>
      <w:r w:rsidR="00666BA1" w:rsidRPr="00D659D5">
        <w:rPr>
          <w:rFonts w:ascii="Candara" w:hAnsi="Candara"/>
          <w:b/>
          <w:color w:val="365F91" w:themeColor="accent1" w:themeShade="BF"/>
        </w:rPr>
        <w:t xml:space="preserve"> infecciosos</w:t>
      </w:r>
    </w:p>
    <w:p w:rsidR="00666BA1" w:rsidRPr="00D659D5" w:rsidRDefault="00666BA1">
      <w:pPr>
        <w:rPr>
          <w:rFonts w:ascii="Candara" w:hAnsi="Candara"/>
          <w:color w:val="365F91" w:themeColor="accent1" w:themeShade="BF"/>
        </w:rPr>
      </w:pPr>
      <w:r w:rsidRPr="00D659D5">
        <w:rPr>
          <w:rFonts w:ascii="Candara" w:hAnsi="Candara"/>
          <w:color w:val="365F91" w:themeColor="accent1" w:themeShade="BF"/>
        </w:rPr>
        <w:t xml:space="preserve">Organismo vivo o </w:t>
      </w:r>
      <w:r w:rsidR="00D659D5" w:rsidRPr="00D659D5">
        <w:rPr>
          <w:rFonts w:ascii="Candara" w:hAnsi="Candara"/>
          <w:color w:val="365F91" w:themeColor="accent1" w:themeShade="BF"/>
        </w:rPr>
        <w:t>partícula</w:t>
      </w:r>
      <w:r w:rsidRPr="00D659D5">
        <w:rPr>
          <w:rFonts w:ascii="Candara" w:hAnsi="Candara"/>
          <w:color w:val="365F91" w:themeColor="accent1" w:themeShade="BF"/>
        </w:rPr>
        <w:t xml:space="preserve"> que causa una enfermedad infecciosa.</w:t>
      </w:r>
    </w:p>
    <w:p w:rsidR="00666BA1" w:rsidRPr="00D659D5" w:rsidRDefault="00666BA1" w:rsidP="00666BA1">
      <w:pPr>
        <w:pStyle w:val="Prrafodelista"/>
        <w:numPr>
          <w:ilvl w:val="0"/>
          <w:numId w:val="1"/>
        </w:numPr>
        <w:rPr>
          <w:rFonts w:ascii="Candara" w:hAnsi="Candara"/>
          <w:color w:val="365F91" w:themeColor="accent1" w:themeShade="BF"/>
        </w:rPr>
      </w:pPr>
      <w:r w:rsidRPr="00D659D5">
        <w:rPr>
          <w:rFonts w:ascii="Candara" w:hAnsi="Candara"/>
          <w:color w:val="365F91" w:themeColor="accent1" w:themeShade="BF"/>
        </w:rPr>
        <w:t xml:space="preserve">Bacteria, virus, hongos, protozoos, helmintos, priones. </w:t>
      </w:r>
    </w:p>
    <w:p w:rsidR="00D659D5" w:rsidRPr="00D659D5" w:rsidRDefault="00D659D5" w:rsidP="00D659D5">
      <w:pPr>
        <w:pStyle w:val="Prrafodelista"/>
        <w:ind w:left="0"/>
        <w:rPr>
          <w:rFonts w:ascii="Candara" w:hAnsi="Candara"/>
          <w:color w:val="365F91" w:themeColor="accent1" w:themeShade="BF"/>
        </w:rPr>
      </w:pPr>
    </w:p>
    <w:p w:rsidR="00D659D5" w:rsidRPr="00D659D5" w:rsidRDefault="00D659D5" w:rsidP="00D659D5">
      <w:pPr>
        <w:pStyle w:val="Prrafodelista"/>
        <w:ind w:left="0"/>
        <w:rPr>
          <w:rFonts w:ascii="Candara" w:hAnsi="Candara"/>
          <w:b/>
          <w:color w:val="365F91" w:themeColor="accent1" w:themeShade="BF"/>
        </w:rPr>
      </w:pPr>
      <w:r w:rsidRPr="00D659D5">
        <w:rPr>
          <w:rFonts w:ascii="Candara" w:hAnsi="Candara"/>
          <w:b/>
          <w:color w:val="365F91" w:themeColor="accent1" w:themeShade="BF"/>
        </w:rPr>
        <w:t>Agentes tipo mecánico</w:t>
      </w:r>
    </w:p>
    <w:p w:rsidR="00D659D5" w:rsidRPr="00D659D5" w:rsidRDefault="00D659D5" w:rsidP="00D659D5">
      <w:pPr>
        <w:pStyle w:val="NormalWeb"/>
        <w:rPr>
          <w:rFonts w:ascii="Candara" w:hAnsi="Candara" w:cs="Arial"/>
          <w:color w:val="365F91" w:themeColor="accent1" w:themeShade="BF"/>
          <w:sz w:val="18"/>
          <w:szCs w:val="18"/>
        </w:rPr>
      </w:pPr>
      <w:r w:rsidRPr="00D659D5">
        <w:rPr>
          <w:rFonts w:ascii="Candara" w:hAnsi="Candara" w:cs="Arial"/>
          <w:color w:val="365F91" w:themeColor="accent1" w:themeShade="BF"/>
          <w:sz w:val="18"/>
          <w:szCs w:val="18"/>
        </w:rPr>
        <w:t>Son de características muy diversas, como el caso de los objetos punzo cortantes que pueden causar heridas; las amas de fuego que ocasionan lesiones, heridas o muerte súbita; los golpes y las acciones violentas que provocan fricciones y estiramientos de partes del organismo y que producen lesiones diversas.</w:t>
      </w:r>
    </w:p>
    <w:p w:rsidR="00D659D5" w:rsidRPr="00D659D5" w:rsidRDefault="00D659D5" w:rsidP="00D659D5">
      <w:pPr>
        <w:pStyle w:val="Prrafodelista"/>
        <w:ind w:left="0"/>
        <w:rPr>
          <w:rFonts w:ascii="Candara" w:hAnsi="Candara"/>
          <w:b/>
          <w:color w:val="365F91" w:themeColor="accent1" w:themeShade="BF"/>
        </w:rPr>
      </w:pPr>
      <w:r w:rsidRPr="00D659D5">
        <w:rPr>
          <w:rFonts w:ascii="Candara" w:hAnsi="Candara"/>
          <w:b/>
          <w:color w:val="365F91" w:themeColor="accent1" w:themeShade="BF"/>
        </w:rPr>
        <w:t>Agentes químicos</w:t>
      </w:r>
    </w:p>
    <w:p w:rsidR="00D659D5" w:rsidRPr="00D659D5" w:rsidRDefault="00D659D5" w:rsidP="00D659D5">
      <w:pPr>
        <w:pStyle w:val="Prrafodelista"/>
        <w:ind w:left="0"/>
        <w:rPr>
          <w:rFonts w:ascii="Candara" w:hAnsi="Candara"/>
          <w:color w:val="365F91" w:themeColor="accent1" w:themeShade="BF"/>
        </w:rPr>
      </w:pPr>
      <w:r w:rsidRPr="00D659D5">
        <w:rPr>
          <w:rFonts w:ascii="Candara" w:hAnsi="Candara" w:cs="Arial"/>
          <w:color w:val="365F91" w:themeColor="accent1" w:themeShade="BF"/>
          <w:sz w:val="18"/>
          <w:szCs w:val="18"/>
        </w:rPr>
        <w:t>Pueden ser exógenos, cuando provienen del exterior del organismo, como gases inhalados, líquidos ingeridos o sustancias cuyo contacto con la piel y mucosas provoca daños. Algunos agentes químicos con propiedades farmacológicas pueden ser agentes químicos con propiedades farmacológicas pueden ser dañinos al ser ingeridos fuera de control medico. Tal es el caso de las hormonas anabólicas consumidas por algunos deportistas. Los agentes químicos endónenos son productos de anomalías metabólicas del organismos y pueden causar graves trastornos a la salud.</w:t>
      </w:r>
    </w:p>
    <w:p w:rsidR="00D659D5" w:rsidRPr="00D659D5" w:rsidRDefault="00D659D5" w:rsidP="00D659D5">
      <w:pPr>
        <w:pStyle w:val="Prrafodelista"/>
        <w:ind w:left="0"/>
        <w:rPr>
          <w:rFonts w:ascii="Candara" w:hAnsi="Candara"/>
          <w:color w:val="365F91" w:themeColor="accent1" w:themeShade="BF"/>
        </w:rPr>
      </w:pPr>
    </w:p>
    <w:sectPr w:rsidR="00D659D5" w:rsidRPr="00D659D5" w:rsidSect="003F43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6E4A"/>
    <w:multiLevelType w:val="hybridMultilevel"/>
    <w:tmpl w:val="881E6B34"/>
    <w:lvl w:ilvl="0" w:tplc="E8ACA9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D61"/>
    <w:rsid w:val="003F1D61"/>
    <w:rsid w:val="003F43AF"/>
    <w:rsid w:val="004A722E"/>
    <w:rsid w:val="00666BA1"/>
    <w:rsid w:val="00843BC4"/>
    <w:rsid w:val="009E06B6"/>
    <w:rsid w:val="00A574B4"/>
    <w:rsid w:val="00D659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BA1"/>
    <w:pPr>
      <w:ind w:left="720"/>
      <w:contextualSpacing/>
    </w:pPr>
  </w:style>
  <w:style w:type="paragraph" w:styleId="NormalWeb">
    <w:name w:val="Normal (Web)"/>
    <w:basedOn w:val="Normal"/>
    <w:uiPriority w:val="99"/>
    <w:semiHidden/>
    <w:unhideWhenUsed/>
    <w:rsid w:val="00D659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0619528">
      <w:bodyDiv w:val="1"/>
      <w:marLeft w:val="0"/>
      <w:marRight w:val="0"/>
      <w:marTop w:val="0"/>
      <w:marBottom w:val="0"/>
      <w:divBdr>
        <w:top w:val="none" w:sz="0" w:space="0" w:color="auto"/>
        <w:left w:val="none" w:sz="0" w:space="0" w:color="auto"/>
        <w:bottom w:val="none" w:sz="0" w:space="0" w:color="auto"/>
        <w:right w:val="none" w:sz="0" w:space="0" w:color="auto"/>
      </w:divBdr>
      <w:divsChild>
        <w:div w:id="499807630">
          <w:marLeft w:val="0"/>
          <w:marRight w:val="0"/>
          <w:marTop w:val="0"/>
          <w:marBottom w:val="0"/>
          <w:divBdr>
            <w:top w:val="none" w:sz="0" w:space="0" w:color="auto"/>
            <w:left w:val="none" w:sz="0" w:space="0" w:color="auto"/>
            <w:bottom w:val="none" w:sz="0" w:space="0" w:color="auto"/>
            <w:right w:val="none" w:sz="0" w:space="0" w:color="auto"/>
          </w:divBdr>
          <w:divsChild>
            <w:div w:id="1478492948">
              <w:marLeft w:val="0"/>
              <w:marRight w:val="0"/>
              <w:marTop w:val="0"/>
              <w:marBottom w:val="0"/>
              <w:divBdr>
                <w:top w:val="none" w:sz="0" w:space="0" w:color="auto"/>
                <w:left w:val="none" w:sz="0" w:space="0" w:color="auto"/>
                <w:bottom w:val="none" w:sz="0" w:space="0" w:color="auto"/>
                <w:right w:val="none" w:sz="0" w:space="0" w:color="auto"/>
              </w:divBdr>
              <w:divsChild>
                <w:div w:id="523516390">
                  <w:marLeft w:val="0"/>
                  <w:marRight w:val="0"/>
                  <w:marTop w:val="0"/>
                  <w:marBottom w:val="0"/>
                  <w:divBdr>
                    <w:top w:val="none" w:sz="0" w:space="0" w:color="auto"/>
                    <w:left w:val="none" w:sz="0" w:space="0" w:color="auto"/>
                    <w:bottom w:val="none" w:sz="0" w:space="0" w:color="auto"/>
                    <w:right w:val="none" w:sz="0" w:space="0" w:color="auto"/>
                  </w:divBdr>
                  <w:divsChild>
                    <w:div w:id="18063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Intel</dc:creator>
  <cp:keywords/>
  <dc:description/>
  <cp:lastModifiedBy>Usuario Intel</cp:lastModifiedBy>
  <cp:revision>2</cp:revision>
  <dcterms:created xsi:type="dcterms:W3CDTF">2010-03-20T00:29:00Z</dcterms:created>
  <dcterms:modified xsi:type="dcterms:W3CDTF">2010-03-20T03:31:00Z</dcterms:modified>
</cp:coreProperties>
</file>