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79B0583A" w14:textId="77777777" w:rsidR="00955348" w:rsidRPr="00CD62BA" w:rsidRDefault="00695A31">
      <w:pPr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</w:pPr>
      <w:r w:rsidRPr="00CD62BA"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  <w:t>1.- ¿Cuáles son los factores del proceso salud-enfermedad?</w:t>
      </w:r>
    </w:p>
    <w:p w14:paraId="7D35933E" w14:textId="77777777" w:rsidR="00695A31" w:rsidRPr="00CD62BA" w:rsidRDefault="00695A31" w:rsidP="00695A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sz w:val="20"/>
          <w:szCs w:val="20"/>
        </w:rPr>
        <w:t>Estilos de vida.</w:t>
      </w:r>
    </w:p>
    <w:p w14:paraId="0B5E9A34" w14:textId="77777777" w:rsidR="00695A31" w:rsidRPr="00CD62BA" w:rsidRDefault="00695A31" w:rsidP="00695A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sz w:val="20"/>
          <w:szCs w:val="20"/>
        </w:rPr>
        <w:t>Entorno</w:t>
      </w:r>
    </w:p>
    <w:p w14:paraId="474E66ED" w14:textId="77777777" w:rsidR="00695A31" w:rsidRPr="00CD62BA" w:rsidRDefault="00695A31" w:rsidP="00695A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sz w:val="20"/>
          <w:szCs w:val="20"/>
        </w:rPr>
        <w:t>Medio ambiente: biologico</w:t>
      </w:r>
    </w:p>
    <w:p w14:paraId="25CF681E" w14:textId="77777777" w:rsidR="00695A31" w:rsidRPr="00CD62BA" w:rsidRDefault="00695A31" w:rsidP="00695A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sz w:val="20"/>
          <w:szCs w:val="20"/>
        </w:rPr>
        <w:t>Medio ambiente :psicosocial</w:t>
      </w:r>
    </w:p>
    <w:p w14:paraId="20DA0E75" w14:textId="77777777" w:rsidR="00695A31" w:rsidRPr="00CD62BA" w:rsidRDefault="00695A31" w:rsidP="00695A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sz w:val="20"/>
          <w:szCs w:val="20"/>
        </w:rPr>
        <w:t>Medio ambiente: fisico</w:t>
      </w:r>
    </w:p>
    <w:p w14:paraId="686963E3" w14:textId="77777777" w:rsidR="00695A31" w:rsidRPr="00CD62BA" w:rsidRDefault="00695A31" w:rsidP="00695A31">
      <w:pPr>
        <w:pStyle w:val="ListParagraph"/>
        <w:rPr>
          <w:rFonts w:ascii="Century Gothic" w:hAnsi="Century Gothic"/>
          <w:sz w:val="20"/>
          <w:szCs w:val="20"/>
        </w:rPr>
      </w:pPr>
    </w:p>
    <w:p w14:paraId="2E29DCF3" w14:textId="77777777" w:rsidR="00695A31" w:rsidRPr="00CD62BA" w:rsidRDefault="00695A31" w:rsidP="00695A31">
      <w:pPr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</w:pPr>
      <w:r w:rsidRPr="00CD62BA"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  <w:t>2.- ¿Agente de tipo infeccioso?</w:t>
      </w:r>
    </w:p>
    <w:p w14:paraId="170E15D2" w14:textId="77777777" w:rsidR="00CD62BA" w:rsidRPr="00CD62BA" w:rsidRDefault="00CD62BA" w:rsidP="00CD62B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14:wTextFill>
            <w14:solidFill>
              <w14:srgbClr w14:val="000000"/>
            </w14:solidFill>
          </w14:wTextFill>
          <w:sz w:val="20"/>
          <w:szCs w:val="20"/>
          <w:lang w:eastAsia="es-MX"/>
        </w:rPr>
      </w:pPr>
      <w:r w:rsidRPr="00CD62BA">
        <w:rPr>
          <w:rFonts w:ascii="Century Gothic" w:eastAsia="Times New Roman" w:hAnsi="Century Gothic" w:cs="Arial"/>
          <w:color w:val="000000"/>
          <w14:wTextFill>
            <w14:solidFill>
              <w14:srgbClr w14:val="000000"/>
            </w14:solidFill>
          </w14:wTextFill>
          <w:sz w:val="20"/>
          <w:szCs w:val="20"/>
          <w:lang w:eastAsia="es-MX"/>
        </w:rPr>
        <w:t xml:space="preserve">Las enfermedades infecciosas son producidas por minúsculos organismos vivos, de tamaño demasiado pequeño para poderlos ver a simple vista. Aunque fue Leenwenhoeck quien ya en 1976 observara por primera vez a aquellos pequeños "animalucos" que hoy conocemos como microorganismos, no fue hasta finales del siglo XIX cuando Robert Koch demostrara la relación inequívoca que existía entre estos microscópicos seres vivos y las enfermedades infecciosas. </w:t>
      </w:r>
    </w:p>
    <w:p w14:paraId="1267CDF7" w14:textId="77777777" w:rsidR="00CD62BA" w:rsidRPr="00CD62BA" w:rsidRDefault="00CD62BA" w:rsidP="00CD62B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14:wTextFill>
            <w14:solidFill>
              <w14:srgbClr w14:val="000000"/>
            </w14:solidFill>
          </w14:wTextFill>
          <w:sz w:val="20"/>
          <w:szCs w:val="20"/>
          <w:lang w:eastAsia="es-MX"/>
        </w:rPr>
      </w:pPr>
      <w:r w:rsidRPr="00CD62BA">
        <w:rPr>
          <w:rFonts w:ascii="Century Gothic" w:eastAsia="Times New Roman" w:hAnsi="Century Gothic" w:cs="Arial"/>
          <w:color w:val="000000"/>
          <w14:wTextFill>
            <w14:solidFill>
              <w14:srgbClr w14:val="000000"/>
            </w14:solidFill>
          </w14:wTextFill>
          <w:sz w:val="20"/>
          <w:szCs w:val="20"/>
          <w:lang w:eastAsia="es-MX"/>
        </w:rPr>
        <w:t>Durante todo este tiempo la investigación ha ido avanzando de forma imparable, y hoy en día podemos clasificar a los microorganismos en uno de los siguientes grandes grupos atendiendo a su complejidad organizativa: virus, bacterias, hongos y parásitos.</w:t>
      </w:r>
    </w:p>
    <w:p w14:paraId="33554ACF" w14:textId="77777777" w:rsidR="00CD62BA" w:rsidRPr="00CD62BA" w:rsidRDefault="00CD62BA" w:rsidP="00CD62BA">
      <w:pPr>
        <w:jc w:val="center"/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</w:pPr>
    </w:p>
    <w:p w14:paraId="6A23A503" w14:textId="77777777" w:rsidR="00CD62BA" w:rsidRPr="00CD62BA" w:rsidRDefault="00CD62BA" w:rsidP="00CD62BA">
      <w:pPr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CD62BA"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  <w:t>3.- ¿Agente de tipo mecánico?</w:t>
      </w:r>
    </w:p>
    <w:p w14:paraId="747E5EAB" w14:textId="77777777" w:rsidR="00CD62BA" w:rsidRPr="00CD62BA" w:rsidRDefault="00CD62BA" w:rsidP="00CD62BA">
      <w:pPr>
        <w:pStyle w:val="NormalWeb"/>
        <w:rPr>
          <w:rFonts w:ascii="Century Gothic" w:hAnsi="Century Gothic"/>
          <w:sz w:val="20"/>
          <w:szCs w:val="20"/>
        </w:rPr>
      </w:pPr>
      <w:hyperlink r:id="rId7" w:history="1"/>
      <w:r w:rsidRPr="00CD62BA">
        <w:rPr>
          <w:rFonts w:ascii="Century Gothic" w:hAnsi="Century Gothic"/>
          <w:sz w:val="20"/>
          <w:szCs w:val="20"/>
        </w:rPr>
        <w:t xml:space="preserve">Las acciones de los agentes mecánicos, pueden dañar el nivel de salud del cuerpo humano por: </w:t>
      </w:r>
    </w:p>
    <w:p w14:paraId="2F02CC9E" w14:textId="77777777" w:rsidR="00CD62BA" w:rsidRPr="00CD62BA" w:rsidRDefault="00CD62BA" w:rsidP="00CD62BA">
      <w:pPr>
        <w:pStyle w:val="NormalWeb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b/>
          <w:bCs/>
          <w:sz w:val="20"/>
          <w:szCs w:val="20"/>
        </w:rPr>
        <w:t>TRAUMATISMOS</w:t>
      </w:r>
      <w:r w:rsidRPr="00CD62BA">
        <w:rPr>
          <w:rFonts w:ascii="Century Gothic" w:hAnsi="Century Gothic"/>
          <w:sz w:val="20"/>
          <w:szCs w:val="20"/>
        </w:rPr>
        <w:t xml:space="preserve">: Colisión del </w:t>
      </w:r>
      <w:hyperlink r:id="rId8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cuerpo humano</w:t>
        </w:r>
      </w:hyperlink>
      <w:r w:rsidRPr="00CD62BA">
        <w:rPr>
          <w:rFonts w:ascii="Century Gothic" w:hAnsi="Century Gothic"/>
          <w:sz w:val="20"/>
          <w:szCs w:val="20"/>
        </w:rPr>
        <w:t xml:space="preserve"> con un obstáculo, o colisión de un objeto en movimiento contra el </w:t>
      </w:r>
      <w:hyperlink r:id="rId9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cuerpo humano</w:t>
        </w:r>
      </w:hyperlink>
      <w:r w:rsidRPr="00CD62BA">
        <w:rPr>
          <w:rFonts w:ascii="Century Gothic" w:hAnsi="Century Gothic"/>
          <w:sz w:val="20"/>
          <w:szCs w:val="20"/>
        </w:rPr>
        <w:t xml:space="preserve"> con resultado de daño, pues la fuerza de los sólidos, está en relación directa con la masa y la velocidad. Los efectos pueden ser conmociones, contusiones, heridas y politraumatismos, ó por efecto expansivo de la onda de las explosiones. Ver </w:t>
      </w:r>
      <w:hyperlink r:id="rId10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primeros auxilios</w:t>
        </w:r>
      </w:hyperlink>
      <w:r w:rsidRPr="00CD62BA">
        <w:rPr>
          <w:rFonts w:ascii="Century Gothic" w:hAnsi="Century Gothic"/>
          <w:sz w:val="20"/>
          <w:szCs w:val="20"/>
        </w:rPr>
        <w:t xml:space="preserve"> </w:t>
      </w:r>
    </w:p>
    <w:p w14:paraId="1970A50A" w14:textId="77777777" w:rsidR="00CD62BA" w:rsidRPr="00CD62BA" w:rsidRDefault="00CD62BA" w:rsidP="00CD62BA">
      <w:pPr>
        <w:pStyle w:val="NormalWeb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b/>
          <w:bCs/>
          <w:sz w:val="20"/>
          <w:szCs w:val="20"/>
        </w:rPr>
        <w:t>CINETOSIS</w:t>
      </w:r>
      <w:r w:rsidRPr="00CD62BA">
        <w:rPr>
          <w:rFonts w:ascii="Century Gothic" w:hAnsi="Century Gothic"/>
          <w:sz w:val="20"/>
          <w:szCs w:val="20"/>
        </w:rPr>
        <w:t xml:space="preserve">: Ocasionada por desplazamiento pasivo del </w:t>
      </w:r>
      <w:hyperlink r:id="rId11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cuerpo humano</w:t>
        </w:r>
      </w:hyperlink>
      <w:r w:rsidRPr="00CD62BA">
        <w:rPr>
          <w:rFonts w:ascii="Century Gothic" w:hAnsi="Century Gothic"/>
          <w:sz w:val="20"/>
          <w:szCs w:val="20"/>
        </w:rPr>
        <w:t>, como ocurre en el mareo de la embarcación. La clínica se traduce por un síndrome del vestíbulo (</w:t>
      </w:r>
      <w:hyperlink r:id="rId12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oído interno</w:t>
        </w:r>
      </w:hyperlink>
      <w:r w:rsidRPr="00CD62BA">
        <w:rPr>
          <w:rFonts w:ascii="Century Gothic" w:hAnsi="Century Gothic"/>
          <w:sz w:val="20"/>
          <w:szCs w:val="20"/>
        </w:rPr>
        <w:t xml:space="preserve">). </w:t>
      </w:r>
    </w:p>
    <w:p w14:paraId="117829BB" w14:textId="77777777" w:rsidR="00CD62BA" w:rsidRPr="00CD62BA" w:rsidRDefault="00CD62BA" w:rsidP="00CD62BA">
      <w:pPr>
        <w:pStyle w:val="NormalWeb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b/>
          <w:bCs/>
          <w:sz w:val="20"/>
          <w:szCs w:val="20"/>
        </w:rPr>
        <w:t>ACELERACIÓN</w:t>
      </w:r>
      <w:r w:rsidRPr="00CD62BA">
        <w:rPr>
          <w:rFonts w:ascii="Century Gothic" w:hAnsi="Century Gothic"/>
          <w:sz w:val="20"/>
          <w:szCs w:val="20"/>
        </w:rPr>
        <w:t xml:space="preserve">: Por cambio de velocidad o dirección en el movimiento al que esté sometido el </w:t>
      </w:r>
      <w:hyperlink r:id="rId13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cuerpo humano</w:t>
        </w:r>
      </w:hyperlink>
      <w:r w:rsidRPr="00CD62BA">
        <w:rPr>
          <w:rFonts w:ascii="Century Gothic" w:hAnsi="Century Gothic"/>
          <w:sz w:val="20"/>
          <w:szCs w:val="20"/>
        </w:rPr>
        <w:t xml:space="preserve">. Según sea esta en sentido longitudinal o transversal al eje mayor del </w:t>
      </w:r>
      <w:hyperlink r:id="rId14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cuerpo humano</w:t>
        </w:r>
      </w:hyperlink>
      <w:r w:rsidRPr="00CD62BA">
        <w:rPr>
          <w:rFonts w:ascii="Century Gothic" w:hAnsi="Century Gothic"/>
          <w:sz w:val="20"/>
          <w:szCs w:val="20"/>
        </w:rPr>
        <w:t xml:space="preserve">, tendrá traducción clínica en isquemia cerebrovascular, congestión vasculocerebral o dificultad respiratoria respectivamente. </w:t>
      </w:r>
    </w:p>
    <w:p w14:paraId="49E5AE25" w14:textId="77777777" w:rsidR="00CD62BA" w:rsidRPr="00CD62BA" w:rsidRDefault="00CD62BA" w:rsidP="00CD62BA">
      <w:pPr>
        <w:pStyle w:val="NormalWeb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D62BA">
        <w:rPr>
          <w:rFonts w:ascii="Century Gothic" w:hAnsi="Century Gothic"/>
          <w:b/>
          <w:bCs/>
          <w:sz w:val="20"/>
          <w:szCs w:val="20"/>
        </w:rPr>
        <w:t>GRAVEDAD</w:t>
      </w:r>
      <w:r w:rsidRPr="00CD62BA">
        <w:rPr>
          <w:rFonts w:ascii="Century Gothic" w:hAnsi="Century Gothic"/>
          <w:sz w:val="20"/>
          <w:szCs w:val="20"/>
        </w:rPr>
        <w:t xml:space="preserve">: La gravedad puede incidir sobre la posición exacta del </w:t>
      </w:r>
      <w:hyperlink r:id="rId15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cuerpo humano</w:t>
        </w:r>
      </w:hyperlink>
      <w:r w:rsidRPr="00CD62BA">
        <w:rPr>
          <w:rFonts w:ascii="Century Gothic" w:hAnsi="Century Gothic"/>
          <w:sz w:val="20"/>
          <w:szCs w:val="20"/>
        </w:rPr>
        <w:t xml:space="preserve"> con dificultades adaptativas, desencadenando hipotensión arterial ortostática, varices de los plexos venosos en los miembros inferiores, artropatía coxofemoral o </w:t>
      </w:r>
      <w:hyperlink r:id="rId16" w:history="1">
        <w:r w:rsidRPr="00CD62BA">
          <w:rPr>
            <w:rStyle w:val="Hyperlink"/>
            <w:rFonts w:ascii="Century Gothic" w:hAnsi="Century Gothic"/>
            <w:color w:val="auto"/>
            <w14:wTextFill>
              <w14:solidFill>
                <w14:srgbClr w14:val="000000"/>
              </w14:solidFill>
            </w14:wTextFill>
            <w:sz w:val="20"/>
            <w:szCs w:val="20"/>
          </w:rPr>
          <w:t>pie plano</w:t>
        </w:r>
      </w:hyperlink>
      <w:r w:rsidRPr="00CD62BA">
        <w:rPr>
          <w:rFonts w:ascii="Century Gothic" w:hAnsi="Century Gothic"/>
          <w:sz w:val="20"/>
          <w:szCs w:val="20"/>
        </w:rPr>
        <w:t xml:space="preserve">. </w:t>
      </w:r>
    </w:p>
    <w:p w14:paraId="0B5698A9" w14:textId="77777777" w:rsidR="00CD62BA" w:rsidRPr="00C866FB" w:rsidRDefault="00CD62BA" w:rsidP="00695A31">
      <w:pPr>
        <w:rPr>
          <w:rStyle w:val="tnnegro1"/>
          <w:rFonts w:ascii="Century Gothic" w:hAnsi="Century Gothic" w:cs="Arial"/>
          <w:sz w:val="20"/>
          <w:szCs w:val="20"/>
        </w:rPr>
      </w:pPr>
      <w:r w:rsidRPr="00C866FB">
        <w:rPr>
          <w:rStyle w:val="tnnegro1"/>
          <w:rFonts w:ascii="Century Gothic" w:hAnsi="Century Gothic" w:cs="Arial"/>
          <w:sz w:val="20"/>
          <w:szCs w:val="20"/>
        </w:rPr>
        <w:t>4.- ¿Agente de tipo químico?</w:t>
      </w:r>
    </w:p>
    <w:p w14:paraId="142B4F5C" w14:textId="77777777" w:rsidR="00CD62BA" w:rsidRPr="00C866FB" w:rsidRDefault="00CD62BA" w:rsidP="00695A31">
      <w:pPr>
        <w:rPr>
          <w:rStyle w:val="tnnegro1"/>
          <w:rFonts w:ascii="Century Gothic" w:hAnsi="Century Gothic" w:cs="Arial"/>
          <w:color w:val="auto"/>
          <w14:wTextFill>
            <w14:solidFill>
              <w14:srgbClr w14:val="000000"/>
            </w14:solidFill>
          </w14:wTextFill>
          <w:sz w:val="20"/>
          <w:szCs w:val="20"/>
        </w:rPr>
      </w:pPr>
      <w:r w:rsidRPr="00C866FB">
        <w:rPr>
          <w:rStyle w:val="tnnegro1"/>
          <w:rFonts w:ascii="Century Gothic" w:hAnsi="Century Gothic" w:cs="Arial"/>
          <w:sz w:val="20"/>
          <w:szCs w:val="20"/>
        </w:rPr>
        <w:t xml:space="preserve">Los agentes quimicos tiene un alto grado de peligrosidad hacia el hombre. Y mas hacia las personas que todos los dias se someten a contacto directo con este tipo de </w:t>
      </w:r>
      <w:r w:rsidRPr="00C866FB">
        <w:rPr>
          <w:rStyle w:val="tnnegro1"/>
          <w:rFonts w:ascii="Century Gothic" w:hAnsi="Century Gothic" w:cs="Arial"/>
          <w:sz w:val="20"/>
          <w:szCs w:val="20"/>
        </w:rPr>
        <w:lastRenderedPageBreak/>
        <w:t>intoxicantes. Son demasiado dañinos para la salud y las consecuencias directas que puede tener sobre esta tambien son muy dañinas. Aunque cada agente quimico tiene una reaccion diferente en el cuerpo humano.</w:t>
      </w:r>
    </w:p>
    <w:p w14:paraId="5C90263B" w14:textId="77777777" w:rsidR="00CD62BA" w:rsidRPr="00CD62BA" w:rsidRDefault="00CD62BA" w:rsidP="00695A31">
      <w:pPr>
        <w:rPr>
          <w:rStyle w:val="tnnegro1"/>
          <w:rFonts w:ascii="Arial" w:hAnsi="Arial" w:cs="Arial"/>
          <w:color w:val="auto"/>
          <w14:wTextFill>
            <w14:solidFill>
              <w14:srgbClr w14:val="000000"/>
            </w14:solidFill>
          </w14:wTextFill>
        </w:rPr>
      </w:pPr>
    </w:p>
    <w:p w14:paraId="21178CE9" w14:textId="77777777" w:rsidR="00CD62BA" w:rsidRPr="00CD62BA" w:rsidRDefault="00CD62BA" w:rsidP="00695A31">
      <w:pPr>
        <w:rPr>
          <w:rStyle w:val="tnnegro1"/>
          <w:rFonts w:ascii="Arial" w:hAnsi="Arial" w:cs="Arial"/>
          <w:color w:val="auto"/>
          <w14:wTextFill>
            <w14:solidFill>
              <w14:srgbClr w14:val="000000"/>
            </w14:solidFill>
          </w14:wTextFill>
        </w:rPr>
      </w:pPr>
    </w:p>
    <w:p w14:paraId="1F859A91" w14:textId="77777777" w:rsidR="00CD62BA" w:rsidRPr="00CD62BA" w:rsidRDefault="00CD62BA" w:rsidP="00695A31">
      <w:pPr>
        <w:rPr>
          <w:rStyle w:val="tnnegro1"/>
          <w:rFonts w:ascii="Arial" w:hAnsi="Arial" w:cs="Arial"/>
          <w:color w:val="auto"/>
          <w14:wTextFill>
            <w14:solidFill>
              <w14:srgbClr w14:val="000000"/>
            </w14:solidFill>
          </w14:wTextFill>
        </w:rPr>
      </w:pPr>
    </w:p>
    <w:p w14:paraId="638770EF" w14:textId="77777777" w:rsidR="00CD62BA" w:rsidRPr="00CD62BA" w:rsidRDefault="00CD62BA" w:rsidP="00695A31">
      <w:pPr>
        <w:rPr>
          <w:rStyle w:val="tnnegro1"/>
          <w:rFonts w:ascii="Arial" w:hAnsi="Arial" w:cs="Arial"/>
          <w:color w:val="auto"/>
          <w14:wTextFill>
            <w14:solidFill>
              <w14:srgbClr w14:val="000000"/>
            </w14:solidFill>
          </w14:wTextFill>
        </w:rPr>
      </w:pPr>
    </w:p>
    <w:p w14:paraId="5E046CDF" w14:textId="77777777" w:rsidR="00CD62BA" w:rsidRPr="00CD62BA" w:rsidRDefault="00CD62BA" w:rsidP="00695A31">
      <w:pPr>
        <w:rPr>
          <w:rStyle w:val="tnnegro1"/>
          <w:rFonts w:ascii="Arial" w:hAnsi="Arial" w:cs="Arial"/>
          <w:color w:val="auto"/>
          <w14:wTextFill>
            <w14:solidFill>
              <w14:srgbClr w14:val="000000"/>
            </w14:solidFill>
          </w14:wTextFill>
        </w:rPr>
      </w:pPr>
    </w:p>
    <w:p w14:paraId="6AD17E00" w14:textId="77777777" w:rsidR="00CD62BA" w:rsidRPr="00CD62BA" w:rsidRDefault="00CD62BA" w:rsidP="00695A31">
      <w:pPr>
        <w:rPr>
          <w:rStyle w:val="tnnegro1"/>
          <w:rFonts w:ascii="Arial" w:hAnsi="Arial" w:cs="Arial"/>
          <w:color w:val="auto"/>
          <w14:wTextFill>
            <w14:solidFill>
              <w14:srgbClr w14:val="000000"/>
            </w14:solidFill>
          </w14:wTextFill>
        </w:rPr>
      </w:pPr>
    </w:p>
    <w:p w14:paraId="01DBC1C9" w14:textId="77777777" w:rsidR="00CD62BA" w:rsidRDefault="00CD62BA" w:rsidP="00695A31">
      <w:hyperlink r:id="rId17" w:history="1">
        <w:r w:rsidRPr="00806E37">
          <w:rPr>
            <w:rStyle w:val="Hyperlink"/>
          </w:rPr>
          <w:t>http://s3.amazonaws.com/lcp/sociologia1/myfiles/4-Determinantes.pdf</w:t>
        </w:r>
      </w:hyperlink>
    </w:p>
    <w:p w14:paraId="66A5F231" w14:textId="77777777" w:rsidR="00CD62BA" w:rsidRDefault="00CD62BA" w:rsidP="00695A31">
      <w:hyperlink r:id="rId18" w:history="1">
        <w:r w:rsidRPr="00806E37">
          <w:rPr>
            <w:rStyle w:val="Hyperlink"/>
          </w:rPr>
          <w:t>http://www.juntadeandalucia.es/averroes/~29701428/salud/agemec.htm</w:t>
        </w:r>
      </w:hyperlink>
    </w:p>
    <w:p w14:paraId="07492829" w14:textId="77777777" w:rsidR="00CD62BA" w:rsidRDefault="00CD62BA" w:rsidP="00695A31">
      <w:hyperlink r:id="rId19" w:history="1">
        <w:r w:rsidRPr="00806E37">
          <w:rPr>
            <w:rStyle w:val="Hyperlink"/>
          </w:rPr>
          <w:t>http://www.saludalia.com/docs/Salud/web_saludalia/temas_de_salud/doc/infecciosas/doc/doc_virus.htm</w:t>
        </w:r>
      </w:hyperlink>
    </w:p>
    <w:p w14:paraId="1C9655A8" w14:textId="77777777" w:rsidR="00CD62BA" w:rsidRDefault="00CD62BA" w:rsidP="00695A31"/>
    <w:p w14:paraId="4E60E0AD" w14:textId="77777777" w:rsidR="00CD62BA" w:rsidRPr="00CD62BA" w:rsidRDefault="00CD62BA" w:rsidP="00695A31"/>
    <w:sectPr w:rsidR="00CD62BA" w:rsidRPr="00CD6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244C2150"/>
    <w:multiLevelType w:val="multilevel"/>
    <w:tmpl w:val="7FD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178EE"/>
    <w:multiLevelType w:val="hybridMultilevel"/>
    <w:tmpl w:val="4ED82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1"/>
    <w:rsid w:val="00695A31"/>
    <w:rsid w:val="00955348"/>
    <w:rsid w:val="00C866FB"/>
    <w:rsid w:val="00C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8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negro1">
    <w:name w:val="tnnegro1"/>
    <w:basedOn w:val="DefaultParagraphFont"/>
    <w:rsid w:val="00695A31"/>
    <w:rPr>
      <w:b w:val="0"/>
      <w:bCs w:val="0"/>
      <w:strike w:val="0"/>
      <w:dstrike w:val="0"/>
      <w:color w:val="000000"/>
      <w14:wTextFill>
        <w14:solidFill>
          <w14:srgbClr w14:val="000000"/>
        </w14:solidFill>
      </w14:wTextFill>
      <w:sz w:val="17"/>
      <w:szCs w:val="17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95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2BA"/>
    <w:rPr>
      <w:strike w:val="0"/>
      <w:dstrike w:val="0"/>
      <w:color w:val="0000FF"/>
      <w14:wTextFill>
        <w14:solidFill>
          <w14:srgbClr w14:val="0000FF"/>
        </w14:solidFill>
      </w14:wTextFill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negro1">
    <w:name w:val="tnnegro1"/>
    <w:basedOn w:val="DefaultParagraphFont"/>
    <w:rsid w:val="00695A31"/>
    <w:rPr>
      <w:b w:val="0"/>
      <w:bCs w:val="0"/>
      <w:strike w:val="0"/>
      <w:dstrike w:val="0"/>
      <w:color w:val="000000"/>
      <w14:wTextFill>
        <w14:solidFill>
          <w14:srgbClr w14:val="000000"/>
        </w14:solidFill>
      </w14:wTextFill>
      <w:sz w:val="17"/>
      <w:szCs w:val="17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95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2BA"/>
    <w:rPr>
      <w:strike w:val="0"/>
      <w:dstrike w:val="0"/>
      <w:color w:val="0000FF"/>
      <w14:wTextFill>
        <w14:solidFill>
          <w14:srgbClr w14:val="0000FF"/>
        </w14:solidFill>
      </w14:wTextFill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930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averroes/~29701428/salud/portal.htm" TargetMode="External"/><Relationship Id="rId13" Type="http://schemas.openxmlformats.org/officeDocument/2006/relationships/hyperlink" Target="http://www.juntadeandalucia.es/averroes/~29701428/salud/portal.htm" TargetMode="External"/><Relationship Id="rId18" Type="http://schemas.openxmlformats.org/officeDocument/2006/relationships/hyperlink" Target="http://www.juntadeandalucia.es/averroes/~29701428/salud/agemec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juntadeandalucia.es/averroes/~29701428/salud/auxi.htm" TargetMode="External"/><Relationship Id="rId12" Type="http://schemas.openxmlformats.org/officeDocument/2006/relationships/hyperlink" Target="http://www.juntadeandalucia.es/averroes/~29701428/salud/oido.htm" TargetMode="External"/><Relationship Id="rId17" Type="http://schemas.openxmlformats.org/officeDocument/2006/relationships/hyperlink" Target="http://s3.amazonaws.com/lcp/sociologia1/myfiles/4-Determinant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ntadeandalucia.es/averroes/~29701428/salud/luxa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ntadeandalucia.es/averroes/~29701428/salud/porta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ntadeandalucia.es/averroes/~29701428/salud/portal.htm" TargetMode="External"/><Relationship Id="rId10" Type="http://schemas.openxmlformats.org/officeDocument/2006/relationships/hyperlink" Target="http://www.juntadeandalucia.es/averroes/~29701428/salud/auxi.htm" TargetMode="External"/><Relationship Id="rId19" Type="http://schemas.openxmlformats.org/officeDocument/2006/relationships/hyperlink" Target="http://www.saludalia.com/docs/Salud/web_saludalia/temas_de_salud/doc/infecciosas/doc/doc_virus.htm" TargetMode="External"/><Relationship Id="rId4" Type="http://schemas.microsoft.com/office/2006/relationships/stylesWithtEffects" Target="stylesWithEffects.xml"/><Relationship Id="rId9" Type="http://schemas.openxmlformats.org/officeDocument/2006/relationships/hyperlink" Target="http://www.juntadeandalucia.es/averroes/~29701428/salud/portal.htm" TargetMode="External"/><Relationship Id="rId14" Type="http://schemas.openxmlformats.org/officeDocument/2006/relationships/hyperlink" Target="http://www.juntadeandalucia.es/averroes/~29701428/salud/portal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>
    <outs:relatedPeopleItem>
      <outs:category>Author</outs:category>
      <outs:people>
        <outs:relatedPerson>
          <outs:displayName>Ana Paula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outs:propertyMetadataList/>
  <outs:corruptMetadataWasLost/>
</outs:outSpaceData>
</file>

<file path=customXml/itemProps1.xml><?xml version="1.0" encoding="utf-8"?>
<ds:datastoreItem xmlns:ds="http://schemas.openxmlformats.org/officeDocument/2006/customXml" ds:itemID="{838B0852-DAE9-4252-9713-4B338237747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1</cp:revision>
  <dcterms:created xsi:type="dcterms:W3CDTF">2010-03-19T23:03:00Z</dcterms:created>
  <dcterms:modified xsi:type="dcterms:W3CDTF">2010-03-19T23:30:00Z</dcterms:modified>
</cp:coreProperties>
</file>