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BC" w:rsidRPr="005000F4" w:rsidRDefault="002A3B68" w:rsidP="005000F4">
      <w:pPr>
        <w:jc w:val="both"/>
        <w:rPr>
          <w:rFonts w:ascii="Century Gothic" w:hAnsi="Century Gothic"/>
          <w:lang w:val="es-MX"/>
        </w:rPr>
      </w:pPr>
      <w:r w:rsidRPr="005000F4">
        <w:rPr>
          <w:rFonts w:ascii="Century Gothic" w:hAnsi="Century Gothic"/>
          <w:lang w:val="es-MX"/>
        </w:rPr>
        <w:t>Salud Pública.</w:t>
      </w:r>
      <w:r w:rsidR="008960B6">
        <w:rPr>
          <w:rFonts w:ascii="Century Gothic" w:hAnsi="Century Gothic"/>
          <w:lang w:val="es-MX"/>
        </w:rPr>
        <w:t>- TANIA ARANDA</w:t>
      </w:r>
    </w:p>
    <w:p w:rsidR="00F53CBC" w:rsidRPr="005000F4" w:rsidRDefault="002A3B68" w:rsidP="005000F4">
      <w:pPr>
        <w:pStyle w:val="NormalWeb"/>
        <w:jc w:val="both"/>
        <w:rPr>
          <w:rFonts w:ascii="Century Gothic" w:hAnsi="Century Gothic"/>
          <w:b/>
          <w:sz w:val="22"/>
          <w:szCs w:val="22"/>
        </w:rPr>
      </w:pPr>
      <w:r w:rsidRPr="005000F4">
        <w:rPr>
          <w:rFonts w:ascii="Century Gothic" w:hAnsi="Century Gothic"/>
          <w:b/>
          <w:sz w:val="22"/>
          <w:szCs w:val="22"/>
        </w:rPr>
        <w:t>*</w:t>
      </w:r>
      <w:r w:rsidR="00F53CBC" w:rsidRPr="005000F4">
        <w:rPr>
          <w:rFonts w:ascii="Century Gothic" w:hAnsi="Century Gothic" w:cs="Arial"/>
          <w:b/>
          <w:sz w:val="22"/>
          <w:szCs w:val="22"/>
        </w:rPr>
        <w:t>Periodos de la historia natural de la enfermedad:</w:t>
      </w:r>
    </w:p>
    <w:p w:rsidR="002A3B68" w:rsidRPr="005000F4" w:rsidRDefault="002A3B68" w:rsidP="005000F4">
      <w:pPr>
        <w:pStyle w:val="NormalWeb"/>
        <w:jc w:val="both"/>
        <w:rPr>
          <w:rFonts w:ascii="Century Gothic" w:hAnsi="Century Gothic"/>
          <w:sz w:val="22"/>
          <w:szCs w:val="22"/>
        </w:rPr>
      </w:pPr>
      <w:r w:rsidRPr="005000F4">
        <w:rPr>
          <w:rFonts w:ascii="Century Gothic" w:hAnsi="Century Gothic"/>
          <w:sz w:val="22"/>
          <w:szCs w:val="22"/>
        </w:rPr>
        <w:t>La historia natural de la enfermedad está formada por una serie de acontecimientos clasificados en distintos periodos: inducción, latencia y expresión. Estos periodos se relacionan con sus correspondientes estrategias de intervención-prevención: Prevención primaria, secundaria y terciaria.</w:t>
      </w:r>
    </w:p>
    <w:p w:rsidR="00CB23D5" w:rsidRPr="005000F4" w:rsidRDefault="00CB23D5" w:rsidP="005000F4">
      <w:pPr>
        <w:pStyle w:val="NormalWeb"/>
        <w:jc w:val="both"/>
        <w:rPr>
          <w:rFonts w:ascii="Century Gothic" w:hAnsi="Century Gothic"/>
          <w:sz w:val="22"/>
          <w:szCs w:val="22"/>
        </w:rPr>
      </w:pPr>
      <w:r w:rsidRPr="005000F4">
        <w:rPr>
          <w:rStyle w:val="tnnegro1"/>
          <w:rFonts w:ascii="Century Gothic" w:hAnsi="Century Gothic" w:cs="Arial"/>
          <w:color w:val="auto"/>
          <w:sz w:val="22"/>
          <w:szCs w:val="22"/>
        </w:rPr>
        <w:t xml:space="preserve">PERIODO PREPATOGENICO corresponde al tiempo en que las personas están sanas, es decir, se encuentra en equilibrio con su ambiente. En este periodo </w:t>
      </w:r>
      <w:proofErr w:type="spellStart"/>
      <w:r w:rsidRPr="005000F4">
        <w:rPr>
          <w:rStyle w:val="tnnegro1"/>
          <w:rFonts w:ascii="Century Gothic" w:hAnsi="Century Gothic" w:cs="Arial"/>
          <w:color w:val="auto"/>
          <w:sz w:val="22"/>
          <w:szCs w:val="22"/>
        </w:rPr>
        <w:t>interatua</w:t>
      </w:r>
      <w:proofErr w:type="spellEnd"/>
      <w:r w:rsidRPr="005000F4">
        <w:rPr>
          <w:rStyle w:val="tnnegro1"/>
          <w:rFonts w:ascii="Century Gothic" w:hAnsi="Century Gothic" w:cs="Arial"/>
          <w:color w:val="auto"/>
          <w:sz w:val="22"/>
          <w:szCs w:val="22"/>
        </w:rPr>
        <w:t xml:space="preserve"> la triada ecológica que </w:t>
      </w:r>
      <w:proofErr w:type="spellStart"/>
      <w:r w:rsidRPr="005000F4">
        <w:rPr>
          <w:rStyle w:val="tnnegro1"/>
          <w:rFonts w:ascii="Century Gothic" w:hAnsi="Century Gothic" w:cs="Arial"/>
          <w:color w:val="auto"/>
          <w:sz w:val="22"/>
          <w:szCs w:val="22"/>
        </w:rPr>
        <w:t>esta</w:t>
      </w:r>
      <w:proofErr w:type="spellEnd"/>
      <w:r w:rsidRPr="005000F4">
        <w:rPr>
          <w:rStyle w:val="tnnegro1"/>
          <w:rFonts w:ascii="Century Gothic" w:hAnsi="Century Gothic" w:cs="Arial"/>
          <w:color w:val="auto"/>
          <w:sz w:val="22"/>
          <w:szCs w:val="22"/>
        </w:rPr>
        <w:t xml:space="preserve"> formada por AGENTES, HOSPEDERO</w:t>
      </w:r>
      <w:proofErr w:type="gramStart"/>
      <w:r w:rsidRPr="005000F4">
        <w:rPr>
          <w:rStyle w:val="tnnegro1"/>
          <w:rFonts w:ascii="Century Gothic" w:hAnsi="Century Gothic" w:cs="Arial"/>
          <w:color w:val="auto"/>
          <w:sz w:val="22"/>
          <w:szCs w:val="22"/>
        </w:rPr>
        <w:t>,MEDIO</w:t>
      </w:r>
      <w:proofErr w:type="gramEnd"/>
      <w:r w:rsidRPr="005000F4">
        <w:rPr>
          <w:rStyle w:val="tnnegro1"/>
          <w:rFonts w:ascii="Century Gothic" w:hAnsi="Century Gothic" w:cs="Arial"/>
          <w:color w:val="auto"/>
          <w:sz w:val="22"/>
          <w:szCs w:val="22"/>
        </w:rPr>
        <w:t xml:space="preserve"> AMBIENTE.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PERIODO PATOGENICO corresponde al inicio de la enfermedad, </w:t>
      </w:r>
      <w:proofErr w:type="spellStart"/>
      <w:r w:rsidRPr="005000F4">
        <w:rPr>
          <w:rStyle w:val="tnnegro1"/>
          <w:rFonts w:ascii="Century Gothic" w:hAnsi="Century Gothic" w:cs="Arial"/>
          <w:color w:val="auto"/>
          <w:sz w:val="22"/>
          <w:szCs w:val="22"/>
        </w:rPr>
        <w:t>a un</w:t>
      </w:r>
      <w:proofErr w:type="spellEnd"/>
      <w:r w:rsidRPr="005000F4">
        <w:rPr>
          <w:rStyle w:val="tnnegro1"/>
          <w:rFonts w:ascii="Century Gothic" w:hAnsi="Century Gothic" w:cs="Arial"/>
          <w:color w:val="auto"/>
          <w:sz w:val="22"/>
          <w:szCs w:val="22"/>
        </w:rPr>
        <w:t xml:space="preserve"> antes de que se presenten los síntomas. Se divide en etapa </w:t>
      </w:r>
      <w:proofErr w:type="spellStart"/>
      <w:r w:rsidRPr="005000F4">
        <w:rPr>
          <w:rStyle w:val="tnnegro1"/>
          <w:rFonts w:ascii="Century Gothic" w:hAnsi="Century Gothic" w:cs="Arial"/>
          <w:color w:val="auto"/>
          <w:sz w:val="22"/>
          <w:szCs w:val="22"/>
        </w:rPr>
        <w:t>subclínica</w:t>
      </w:r>
      <w:proofErr w:type="spellEnd"/>
      <w:r w:rsidRPr="005000F4">
        <w:rPr>
          <w:rStyle w:val="tnnegro1"/>
          <w:rFonts w:ascii="Century Gothic" w:hAnsi="Century Gothic" w:cs="Arial"/>
          <w:color w:val="auto"/>
          <w:sz w:val="22"/>
          <w:szCs w:val="22"/>
        </w:rPr>
        <w:t xml:space="preserve"> y etapa clínica</w:t>
      </w:r>
    </w:p>
    <w:p w:rsidR="002A3B68" w:rsidRPr="005000F4" w:rsidRDefault="002A3B68" w:rsidP="005000F4">
      <w:pPr>
        <w:pStyle w:val="NormalWeb"/>
        <w:jc w:val="both"/>
        <w:rPr>
          <w:rFonts w:ascii="Century Gothic" w:hAnsi="Century Gothic"/>
          <w:sz w:val="22"/>
          <w:szCs w:val="22"/>
        </w:rPr>
      </w:pPr>
      <w:r w:rsidRPr="005000F4">
        <w:rPr>
          <w:rFonts w:ascii="Century Gothic" w:hAnsi="Century Gothic"/>
          <w:sz w:val="22"/>
          <w:szCs w:val="22"/>
        </w:rPr>
        <w:t xml:space="preserve">En la historia natural de la </w:t>
      </w:r>
      <w:proofErr w:type="spellStart"/>
      <w:r w:rsidRPr="005000F4">
        <w:rPr>
          <w:rFonts w:ascii="Century Gothic" w:hAnsi="Century Gothic"/>
          <w:sz w:val="22"/>
          <w:szCs w:val="22"/>
        </w:rPr>
        <w:t>legionelosis</w:t>
      </w:r>
      <w:proofErr w:type="spellEnd"/>
      <w:r w:rsidRPr="005000F4">
        <w:rPr>
          <w:rFonts w:ascii="Century Gothic" w:hAnsi="Century Gothic"/>
          <w:sz w:val="22"/>
          <w:szCs w:val="22"/>
        </w:rPr>
        <w:t xml:space="preserve"> encontramos:</w:t>
      </w:r>
    </w:p>
    <w:p w:rsidR="002A3B68" w:rsidRPr="005000F4" w:rsidRDefault="002A3B68" w:rsidP="005000F4">
      <w:pPr>
        <w:pStyle w:val="NormalWeb"/>
        <w:jc w:val="both"/>
        <w:rPr>
          <w:rFonts w:ascii="Century Gothic" w:hAnsi="Century Gothic"/>
          <w:sz w:val="22"/>
          <w:szCs w:val="22"/>
        </w:rPr>
      </w:pPr>
      <w:r w:rsidRPr="005000F4">
        <w:rPr>
          <w:rStyle w:val="Textoennegrita"/>
          <w:rFonts w:ascii="Century Gothic" w:hAnsi="Century Gothic"/>
          <w:sz w:val="22"/>
          <w:szCs w:val="22"/>
        </w:rPr>
        <w:t>Periodo de inducción.</w:t>
      </w:r>
      <w:r w:rsidRPr="005000F4">
        <w:rPr>
          <w:rFonts w:ascii="Century Gothic" w:hAnsi="Century Gothic"/>
          <w:sz w:val="22"/>
          <w:szCs w:val="22"/>
        </w:rPr>
        <w:t xml:space="preserve"> Es un proceso etiológico y se produce mientras actúan las causas componentes: presencia de </w:t>
      </w:r>
      <w:proofErr w:type="spellStart"/>
      <w:r w:rsidRPr="005000F4">
        <w:rPr>
          <w:rFonts w:ascii="Century Gothic" w:hAnsi="Century Gothic"/>
          <w:sz w:val="22"/>
          <w:szCs w:val="22"/>
        </w:rPr>
        <w:t>Legionella</w:t>
      </w:r>
      <w:proofErr w:type="spellEnd"/>
      <w:r w:rsidRPr="005000F4">
        <w:rPr>
          <w:rFonts w:ascii="Century Gothic" w:hAnsi="Century Gothic"/>
          <w:sz w:val="22"/>
          <w:szCs w:val="22"/>
        </w:rPr>
        <w:t xml:space="preserve"> </w:t>
      </w:r>
      <w:proofErr w:type="spellStart"/>
      <w:r w:rsidRPr="005000F4">
        <w:rPr>
          <w:rFonts w:ascii="Century Gothic" w:hAnsi="Century Gothic"/>
          <w:sz w:val="22"/>
          <w:szCs w:val="22"/>
        </w:rPr>
        <w:t>pneumophila</w:t>
      </w:r>
      <w:proofErr w:type="spellEnd"/>
      <w:r w:rsidRPr="005000F4">
        <w:rPr>
          <w:rFonts w:ascii="Century Gothic" w:hAnsi="Century Gothic"/>
          <w:sz w:val="22"/>
          <w:szCs w:val="22"/>
        </w:rPr>
        <w:t xml:space="preserve"> en un depósito o acumulación de agua, estancamiento o poco movimiento de esta agua, presencia de sedimentos y protozoos, temperatura adecuada para la supervivencia y proliferación de la bacteria, generación de </w:t>
      </w:r>
      <w:proofErr w:type="spellStart"/>
      <w:r w:rsidRPr="005000F4">
        <w:rPr>
          <w:rFonts w:ascii="Century Gothic" w:hAnsi="Century Gothic"/>
          <w:sz w:val="22"/>
          <w:szCs w:val="22"/>
        </w:rPr>
        <w:t>aerosolos</w:t>
      </w:r>
      <w:proofErr w:type="spellEnd"/>
      <w:r w:rsidRPr="005000F4">
        <w:rPr>
          <w:rFonts w:ascii="Century Gothic" w:hAnsi="Century Gothic"/>
          <w:sz w:val="22"/>
          <w:szCs w:val="22"/>
        </w:rPr>
        <w:t xml:space="preserve"> procedentes del agua contaminada, inhalación de aerosoles por personas susceptibles.</w:t>
      </w:r>
    </w:p>
    <w:p w:rsidR="002A3B68" w:rsidRPr="005000F4" w:rsidRDefault="002A3B68" w:rsidP="005000F4">
      <w:pPr>
        <w:pStyle w:val="NormalWeb"/>
        <w:jc w:val="both"/>
        <w:rPr>
          <w:rFonts w:ascii="Century Gothic" w:hAnsi="Century Gothic"/>
          <w:sz w:val="22"/>
          <w:szCs w:val="22"/>
        </w:rPr>
      </w:pPr>
      <w:r w:rsidRPr="005000F4">
        <w:rPr>
          <w:rStyle w:val="Textoennegrita"/>
          <w:rFonts w:ascii="Century Gothic" w:hAnsi="Century Gothic"/>
          <w:sz w:val="22"/>
          <w:szCs w:val="22"/>
        </w:rPr>
        <w:t>Periodo de latencia.</w:t>
      </w:r>
      <w:r w:rsidRPr="005000F4">
        <w:rPr>
          <w:rFonts w:ascii="Century Gothic" w:hAnsi="Century Gothic"/>
          <w:sz w:val="22"/>
          <w:szCs w:val="22"/>
        </w:rPr>
        <w:t xml:space="preserve"> Comienza con el inicio de la enfermedad y la aparición de los primeros síntomas.</w:t>
      </w:r>
      <w:r w:rsidRPr="005000F4">
        <w:rPr>
          <w:rFonts w:ascii="Century Gothic" w:hAnsi="Century Gothic"/>
          <w:sz w:val="22"/>
          <w:szCs w:val="22"/>
        </w:rPr>
        <w:br/>
        <w:t xml:space="preserve">En la enfermedad del legionario (neumonía) es un período que dura de 2-10 días (menos en </w:t>
      </w:r>
      <w:proofErr w:type="spellStart"/>
      <w:r w:rsidRPr="005000F4">
        <w:rPr>
          <w:rFonts w:ascii="Century Gothic" w:hAnsi="Century Gothic"/>
          <w:sz w:val="22"/>
          <w:szCs w:val="22"/>
        </w:rPr>
        <w:t>inmunodeprimidos</w:t>
      </w:r>
      <w:proofErr w:type="spellEnd"/>
      <w:r w:rsidRPr="005000F4">
        <w:rPr>
          <w:rFonts w:ascii="Century Gothic" w:hAnsi="Century Gothic"/>
          <w:sz w:val="22"/>
          <w:szCs w:val="22"/>
        </w:rPr>
        <w:t>) y acaba con la presentación de una sintomatología inespecífica que suele incluir fiebre, malestar, tos, dificultad respiratoria, diarrea.</w:t>
      </w:r>
      <w:r w:rsidRPr="005000F4">
        <w:rPr>
          <w:rFonts w:ascii="Century Gothic" w:hAnsi="Century Gothic"/>
          <w:sz w:val="22"/>
          <w:szCs w:val="22"/>
        </w:rPr>
        <w:br/>
        <w:t>En la fiebre de Pontiac este periodo dura de 24 a 48 horas y acaba con la presentación de síntomas gripales: malestar general, fiebre, escalofríos)</w:t>
      </w:r>
    </w:p>
    <w:p w:rsidR="002A3B68" w:rsidRPr="005000F4" w:rsidRDefault="002A3B68" w:rsidP="005000F4">
      <w:pPr>
        <w:pStyle w:val="NormalWeb"/>
        <w:jc w:val="both"/>
        <w:rPr>
          <w:rFonts w:ascii="Century Gothic" w:hAnsi="Century Gothic"/>
          <w:sz w:val="22"/>
          <w:szCs w:val="22"/>
        </w:rPr>
      </w:pPr>
      <w:r w:rsidRPr="005000F4">
        <w:rPr>
          <w:rStyle w:val="Textoennegrita"/>
          <w:rFonts w:ascii="Century Gothic" w:hAnsi="Century Gothic"/>
          <w:sz w:val="22"/>
          <w:szCs w:val="22"/>
        </w:rPr>
        <w:t>Periodo de expresión.</w:t>
      </w:r>
      <w:r w:rsidRPr="005000F4">
        <w:rPr>
          <w:rFonts w:ascii="Century Gothic" w:hAnsi="Century Gothic"/>
          <w:sz w:val="22"/>
          <w:szCs w:val="22"/>
        </w:rPr>
        <w:t xml:space="preserve"> Empieza con la presentación de los síntomas y acaba con el desenlace de la enfermedad (curación, cronicidad o muerte). Es el periodo clínico.</w:t>
      </w:r>
      <w:r w:rsidRPr="005000F4">
        <w:rPr>
          <w:rFonts w:ascii="Century Gothic" w:hAnsi="Century Gothic"/>
          <w:sz w:val="22"/>
          <w:szCs w:val="22"/>
        </w:rPr>
        <w:br/>
        <w:t>En la enfermedad del legionario (neumonía) su duración depende de la rapidez en el diagnóstico de la enfermedad y en la instauración del tratamiento antibiótico. También influye aquí el estado inmunitario del enfermo</w:t>
      </w:r>
      <w:r w:rsidRPr="005000F4">
        <w:rPr>
          <w:rFonts w:ascii="Century Gothic" w:hAnsi="Century Gothic"/>
          <w:sz w:val="22"/>
          <w:szCs w:val="22"/>
        </w:rPr>
        <w:br/>
        <w:t>En la fiebre de Pontiac tiene una duración de una semana.</w:t>
      </w:r>
    </w:p>
    <w:p w:rsidR="005000F4" w:rsidRPr="005000F4" w:rsidRDefault="005000F4" w:rsidP="005000F4">
      <w:pPr>
        <w:pStyle w:val="NormalWeb"/>
        <w:jc w:val="both"/>
        <w:rPr>
          <w:rFonts w:ascii="Century Gothic" w:hAnsi="Century Gothic"/>
          <w:sz w:val="22"/>
          <w:szCs w:val="22"/>
        </w:rPr>
      </w:pPr>
    </w:p>
    <w:p w:rsidR="005000F4" w:rsidRPr="005000F4" w:rsidRDefault="005000F4" w:rsidP="005000F4">
      <w:pPr>
        <w:pStyle w:val="NormalWeb"/>
        <w:jc w:val="both"/>
        <w:rPr>
          <w:rFonts w:ascii="Century Gothic" w:hAnsi="Century Gothic"/>
          <w:sz w:val="22"/>
          <w:szCs w:val="22"/>
        </w:rPr>
      </w:pPr>
    </w:p>
    <w:p w:rsidR="00F53CBC" w:rsidRPr="005000F4" w:rsidRDefault="002A3B68" w:rsidP="005000F4">
      <w:pPr>
        <w:pStyle w:val="NormalWeb"/>
        <w:jc w:val="both"/>
        <w:rPr>
          <w:rFonts w:ascii="Century Gothic" w:hAnsi="Century Gothic" w:cs="Arial"/>
          <w:b/>
          <w:sz w:val="22"/>
          <w:szCs w:val="22"/>
        </w:rPr>
      </w:pPr>
      <w:r w:rsidRPr="005000F4">
        <w:rPr>
          <w:rFonts w:ascii="Century Gothic" w:hAnsi="Century Gothic"/>
          <w:sz w:val="22"/>
          <w:szCs w:val="22"/>
        </w:rPr>
        <w:t>*</w:t>
      </w:r>
      <w:r w:rsidR="00F53CBC" w:rsidRPr="005000F4">
        <w:rPr>
          <w:rFonts w:ascii="Century Gothic" w:hAnsi="Century Gothic" w:cs="Arial"/>
          <w:b/>
          <w:sz w:val="22"/>
          <w:szCs w:val="22"/>
        </w:rPr>
        <w:t>Periodo en el que se hacen presentes los signos y los síntomas de la enfermedad.</w:t>
      </w:r>
    </w:p>
    <w:p w:rsidR="002A3B68" w:rsidRPr="005000F4" w:rsidRDefault="002A3B68" w:rsidP="005000F4">
      <w:pPr>
        <w:pStyle w:val="NormalWeb"/>
        <w:jc w:val="both"/>
        <w:rPr>
          <w:rFonts w:ascii="Century Gothic" w:hAnsi="Century Gothic" w:cs="Arial"/>
          <w:sz w:val="22"/>
          <w:szCs w:val="22"/>
        </w:rPr>
      </w:pPr>
      <w:r w:rsidRPr="005000F4">
        <w:rPr>
          <w:rFonts w:ascii="Century Gothic" w:hAnsi="Century Gothic" w:cs="Arial"/>
          <w:sz w:val="22"/>
          <w:szCs w:val="22"/>
        </w:rPr>
        <w:lastRenderedPageBreak/>
        <w:t xml:space="preserve">Un </w:t>
      </w:r>
      <w:r w:rsidRPr="005000F4">
        <w:rPr>
          <w:rFonts w:ascii="Century Gothic" w:hAnsi="Century Gothic" w:cs="Arial"/>
          <w:i/>
          <w:iCs/>
          <w:sz w:val="22"/>
          <w:szCs w:val="22"/>
        </w:rPr>
        <w:t>síntoma</w:t>
      </w:r>
      <w:r w:rsidRPr="005000F4">
        <w:rPr>
          <w:rFonts w:ascii="Century Gothic" w:hAnsi="Century Gothic" w:cs="Arial"/>
          <w:sz w:val="22"/>
          <w:szCs w:val="22"/>
        </w:rPr>
        <w:t xml:space="preserve"> es una señal de enfermedad, dolencia, lesión o de que algo no está bien en el cuerpo. Los síntomas son sentidos o notados por la persona que los experimenta, pero puede que no sean notados fácilmente por personas ajenas. Por ejemplo, escalofríos, debilidad, dolor muscular, y dificultad para respirar puede que sean síntomas de una pulmonía.</w:t>
      </w:r>
      <w:r w:rsidRPr="005000F4">
        <w:rPr>
          <w:rFonts w:ascii="Century Gothic" w:hAnsi="Century Gothic" w:cs="Arial"/>
          <w:sz w:val="22"/>
          <w:szCs w:val="22"/>
        </w:rPr>
        <w:br/>
      </w:r>
      <w:r w:rsidRPr="005000F4">
        <w:rPr>
          <w:rFonts w:ascii="Century Gothic" w:hAnsi="Century Gothic" w:cs="Arial"/>
          <w:sz w:val="22"/>
          <w:szCs w:val="22"/>
        </w:rPr>
        <w:br/>
        <w:t xml:space="preserve">Un </w:t>
      </w:r>
      <w:r w:rsidRPr="005000F4">
        <w:rPr>
          <w:rFonts w:ascii="Century Gothic" w:hAnsi="Century Gothic" w:cs="Arial"/>
          <w:i/>
          <w:iCs/>
          <w:sz w:val="22"/>
          <w:szCs w:val="22"/>
        </w:rPr>
        <w:t>signo</w:t>
      </w:r>
      <w:r w:rsidRPr="005000F4">
        <w:rPr>
          <w:rFonts w:ascii="Century Gothic" w:hAnsi="Century Gothic" w:cs="Arial"/>
          <w:sz w:val="22"/>
          <w:szCs w:val="22"/>
        </w:rPr>
        <w:t xml:space="preserve"> también es una señal de que algo no está bien en el cuerpo. Pero los signos son señales que son vistas por un doctor, enfermera u otro profesional de atención médica. La fiebre, respiración acelerada y sonidos anormales al respirar que se escuchan a través de un estetoscopio puede que sean signos de una pulmonía.</w:t>
      </w:r>
      <w:r w:rsidRPr="005000F4">
        <w:rPr>
          <w:rFonts w:ascii="Century Gothic" w:hAnsi="Century Gothic" w:cs="Arial"/>
          <w:sz w:val="22"/>
          <w:szCs w:val="22"/>
        </w:rPr>
        <w:br/>
      </w:r>
      <w:r w:rsidRPr="005000F4">
        <w:rPr>
          <w:rFonts w:ascii="Century Gothic" w:hAnsi="Century Gothic" w:cs="Arial"/>
          <w:sz w:val="22"/>
          <w:szCs w:val="22"/>
        </w:rPr>
        <w:br/>
        <w:t>Un sólo síntoma o signo puede que no sea suficiente para determinar la causa del mismo. Por ejemplo, el sarpullido en un niño pudiera ser un signo de un número de cosas, tales como   exposición a plantas venenosas, una enfermedad infecciosa como paperas, una infección de la piel o una alergia causada por la comida. Sin embargo, si el niño presenta un sarpullido junto con otros signos y síntomas como una fiebre alta, escalofríos, dolor muscular e irritación de la garganta, entonces el médico tendrá un mejor cuadro de la enfermedad. En muchos casos, los signos y síntomas en un paciente por sí solos no proporcionan al médico suficientes pistas como para determinar la causa de una enfermedad. Puede que después se requieran de exámenes clínicos como radiografías, análisis de sangre o una biopsia.</w:t>
      </w:r>
    </w:p>
    <w:p w:rsidR="005000F4" w:rsidRPr="005000F4" w:rsidRDefault="005000F4" w:rsidP="005000F4">
      <w:pPr>
        <w:pStyle w:val="NormalWeb"/>
        <w:rPr>
          <w:rFonts w:ascii="Century Gothic" w:hAnsi="Century Gothic" w:cs="Arial"/>
          <w:sz w:val="22"/>
          <w:szCs w:val="22"/>
        </w:rPr>
      </w:pPr>
      <w:r>
        <w:rPr>
          <w:rStyle w:val="tnnegro1"/>
          <w:rFonts w:ascii="Century Gothic" w:hAnsi="Century Gothic" w:cs="Arial"/>
          <w:color w:val="auto"/>
          <w:sz w:val="22"/>
          <w:szCs w:val="22"/>
        </w:rPr>
        <w:t>E</w:t>
      </w:r>
      <w:r w:rsidRPr="005000F4">
        <w:rPr>
          <w:rStyle w:val="tnnegro1"/>
          <w:rFonts w:ascii="Century Gothic" w:hAnsi="Century Gothic" w:cs="Arial"/>
          <w:color w:val="auto"/>
          <w:sz w:val="22"/>
          <w:szCs w:val="22"/>
        </w:rPr>
        <w:t xml:space="preserve">tapa clínica: la persona inicia la manifestación de la enfermedad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1.- signos y síntomas inespecíficos.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2.- sintomatología especifica.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3.-cronicidad.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4.- complicaciones.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5.- secuelas.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6.-muerte.</w:t>
      </w:r>
    </w:p>
    <w:p w:rsidR="002A3B68" w:rsidRPr="005000F4" w:rsidRDefault="002A3B68" w:rsidP="005000F4">
      <w:pPr>
        <w:pStyle w:val="NormalWeb"/>
        <w:jc w:val="both"/>
        <w:rPr>
          <w:rFonts w:ascii="Century Gothic" w:hAnsi="Century Gothic" w:cs="Arial"/>
          <w:b/>
          <w:sz w:val="22"/>
          <w:szCs w:val="22"/>
        </w:rPr>
      </w:pPr>
      <w:r w:rsidRPr="005000F4">
        <w:rPr>
          <w:rFonts w:ascii="Century Gothic" w:hAnsi="Century Gothic" w:cs="Arial"/>
          <w:sz w:val="22"/>
          <w:szCs w:val="22"/>
        </w:rPr>
        <w:t>*</w:t>
      </w:r>
      <w:r w:rsidRPr="005000F4">
        <w:rPr>
          <w:rFonts w:ascii="Century Gothic" w:hAnsi="Century Gothic" w:cs="Arial"/>
          <w:b/>
          <w:sz w:val="22"/>
          <w:szCs w:val="22"/>
        </w:rPr>
        <w:t>La restitución es orgánica y funcional.</w:t>
      </w:r>
    </w:p>
    <w:p w:rsidR="005000F4" w:rsidRPr="005000F4" w:rsidRDefault="005000F4" w:rsidP="005000F4">
      <w:pPr>
        <w:pStyle w:val="NormalWeb"/>
        <w:jc w:val="both"/>
        <w:rPr>
          <w:rFonts w:ascii="Century Gothic" w:hAnsi="Century Gothic" w:cs="Arial"/>
          <w:b/>
          <w:sz w:val="22"/>
          <w:szCs w:val="22"/>
        </w:rPr>
      </w:pPr>
      <w:r w:rsidRPr="005000F4">
        <w:rPr>
          <w:rStyle w:val="tnnegro1"/>
          <w:rFonts w:ascii="Century Gothic" w:hAnsi="Century Gothic" w:cs="Arial"/>
          <w:color w:val="auto"/>
          <w:sz w:val="22"/>
          <w:szCs w:val="22"/>
        </w:rPr>
        <w:t xml:space="preserve">Si ya que se trata de una enfermedad </w:t>
      </w:r>
      <w:proofErr w:type="spellStart"/>
      <w:r w:rsidRPr="005000F4">
        <w:rPr>
          <w:rStyle w:val="tnnegro1"/>
          <w:rFonts w:ascii="Century Gothic" w:hAnsi="Century Gothic" w:cs="Arial"/>
          <w:color w:val="auto"/>
          <w:sz w:val="22"/>
          <w:szCs w:val="22"/>
        </w:rPr>
        <w:t>transmitible</w:t>
      </w:r>
      <w:proofErr w:type="spellEnd"/>
      <w:r w:rsidRPr="005000F4">
        <w:rPr>
          <w:rStyle w:val="tnnegro1"/>
          <w:rFonts w:ascii="Century Gothic" w:hAnsi="Century Gothic" w:cs="Arial"/>
          <w:color w:val="auto"/>
          <w:sz w:val="22"/>
          <w:szCs w:val="22"/>
        </w:rPr>
        <w:t xml:space="preserve"> y mientras el portador tenga el virus activo, todas las personas son vulnerables a contagiarse. </w:t>
      </w:r>
      <w:r w:rsidRPr="005000F4">
        <w:rPr>
          <w:rFonts w:ascii="Century Gothic" w:hAnsi="Century Gothic" w:cs="Arial"/>
          <w:sz w:val="22"/>
          <w:szCs w:val="22"/>
          <w:shd w:val="clear" w:color="auto" w:fill="FFFFFF"/>
        </w:rPr>
        <w:br/>
      </w:r>
    </w:p>
    <w:p w:rsidR="005000F4" w:rsidRDefault="005000F4" w:rsidP="005000F4">
      <w:pPr>
        <w:pStyle w:val="NormalWeb"/>
        <w:jc w:val="both"/>
        <w:rPr>
          <w:rStyle w:val="tnnegro1"/>
          <w:rFonts w:ascii="Century Gothic" w:hAnsi="Century Gothic" w:cs="Arial"/>
          <w:color w:val="auto"/>
          <w:sz w:val="22"/>
          <w:szCs w:val="22"/>
        </w:rPr>
      </w:pPr>
      <w:r w:rsidRPr="005000F4">
        <w:rPr>
          <w:rStyle w:val="tnnegro1"/>
          <w:rFonts w:ascii="Century Gothic" w:hAnsi="Century Gothic" w:cs="Arial"/>
          <w:color w:val="auto"/>
          <w:sz w:val="22"/>
          <w:szCs w:val="22"/>
        </w:rPr>
        <w:t xml:space="preserve">ENFERMEDADES TRANSMISIBLES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La hepatitis A es una enfermedad infecciosa producida por el virus de la hepatitis A (VHA) caracterizada por una inflamación aguda del hígado en la mayoría de los casos. La hepatitis A no puede ser crónica y no causa daño permanente sobre el hígado. Seguida de una infección, el sistema inmune produce anticuerpos en contra del virus de la hepatitis A y le confiere inmunidad al sujeto contra futuras infecciones. La transmisión ocurre por agua contaminada o alimentos contaminados y en algunos países puede ser importada cuando se viaja a zonas de alto riesgo. La vacuna contra la hepatitis A es actualmente la mejor protección contra la enfermedad.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Transmisión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La hepatitis A se contagia por vía </w:t>
      </w:r>
      <w:proofErr w:type="spellStart"/>
      <w:r w:rsidRPr="005000F4">
        <w:rPr>
          <w:rStyle w:val="tnnegro1"/>
          <w:rFonts w:ascii="Century Gothic" w:hAnsi="Century Gothic" w:cs="Arial"/>
          <w:color w:val="auto"/>
          <w:sz w:val="22"/>
          <w:szCs w:val="22"/>
        </w:rPr>
        <w:t>orofecal</w:t>
      </w:r>
      <w:proofErr w:type="spellEnd"/>
      <w:r w:rsidRPr="005000F4">
        <w:rPr>
          <w:rStyle w:val="tnnegro1"/>
          <w:rFonts w:ascii="Century Gothic" w:hAnsi="Century Gothic" w:cs="Arial"/>
          <w:color w:val="auto"/>
          <w:sz w:val="22"/>
          <w:szCs w:val="22"/>
        </w:rPr>
        <w:t xml:space="preserve"> (ingesta de partículas fecales contaminadas). Se propaga debido al contacto con zonas poco higiénicas o </w:t>
      </w:r>
      <w:r w:rsidRPr="005000F4">
        <w:rPr>
          <w:rStyle w:val="tnnegro1"/>
          <w:rFonts w:ascii="Century Gothic" w:hAnsi="Century Gothic" w:cs="Arial"/>
          <w:color w:val="auto"/>
          <w:sz w:val="22"/>
          <w:szCs w:val="22"/>
        </w:rPr>
        <w:lastRenderedPageBreak/>
        <w:t xml:space="preserve">ingestión de alimentos contaminados, por ejemplo: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 Ingerir alimentos preparados por alguien con hepatitis A, siendo que esta persona no se haya lavado las manos después de defecar.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 Beber agua contaminada con hepatitis A (zonas con condiciones sanitarias malas; beber aguas tratadas).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 Por ingerir excrementos u orina infectada (incluso sólo partículas).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La hepatitis A no se contagia por vía salival ni por vía sexual, excepto cuando se trata de relación sexual tipo anal o sexo oral-anal.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Factores de riesgo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Cualquier persona puede contraer la hepatitis A. Sin embargo, algunas personas tienen un mayor riesgo que otras</w:t>
      </w:r>
      <w:proofErr w:type="gramStart"/>
      <w:r w:rsidRPr="005000F4">
        <w:rPr>
          <w:rStyle w:val="tnnegro1"/>
          <w:rFonts w:ascii="Century Gothic" w:hAnsi="Century Gothic" w:cs="Arial"/>
          <w:color w:val="auto"/>
          <w:sz w:val="22"/>
          <w:szCs w:val="22"/>
        </w:rPr>
        <w:t>:3</w:t>
      </w:r>
      <w:proofErr w:type="gramEnd"/>
      <w:r w:rsidRPr="005000F4">
        <w:rPr>
          <w:rStyle w:val="tnnegro1"/>
          <w:rFonts w:ascii="Century Gothic" w:hAnsi="Century Gothic" w:cs="Arial"/>
          <w:color w:val="auto"/>
          <w:sz w:val="22"/>
          <w:szCs w:val="22"/>
        </w:rPr>
        <w:t xml:space="preserve">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 Las personas que viven con alguien infectado de hepatitis A.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 Los niños que asisten a guarderías y las personas que trabajan en una guardería de niños4 .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 Las personas que viajan a otros países donde la hepatitis A es endémica y no poseen los anticuerpos necesarios.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 Las personas que practican el </w:t>
      </w:r>
      <w:proofErr w:type="spellStart"/>
      <w:r w:rsidRPr="005000F4">
        <w:rPr>
          <w:rStyle w:val="tnnegro1"/>
          <w:rFonts w:ascii="Century Gothic" w:hAnsi="Century Gothic" w:cs="Arial"/>
          <w:color w:val="auto"/>
          <w:sz w:val="22"/>
          <w:szCs w:val="22"/>
        </w:rPr>
        <w:t>anilingus</w:t>
      </w:r>
      <w:proofErr w:type="spellEnd"/>
      <w:r w:rsidRPr="005000F4">
        <w:rPr>
          <w:rStyle w:val="tnnegro1"/>
          <w:rFonts w:ascii="Century Gothic" w:hAnsi="Century Gothic" w:cs="Arial"/>
          <w:color w:val="auto"/>
          <w:sz w:val="22"/>
          <w:szCs w:val="22"/>
        </w:rPr>
        <w:t xml:space="preserve"> en sus relaciones sexuales.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 El uso de drogas por vía </w:t>
      </w:r>
      <w:proofErr w:type="spellStart"/>
      <w:r w:rsidRPr="005000F4">
        <w:rPr>
          <w:rStyle w:val="tnnegro1"/>
          <w:rFonts w:ascii="Century Gothic" w:hAnsi="Century Gothic" w:cs="Arial"/>
          <w:color w:val="auto"/>
          <w:sz w:val="22"/>
          <w:szCs w:val="22"/>
        </w:rPr>
        <w:t>endovenosa</w:t>
      </w:r>
      <w:proofErr w:type="spellEnd"/>
      <w:r w:rsidRPr="005000F4">
        <w:rPr>
          <w:rStyle w:val="tnnegro1"/>
          <w:rFonts w:ascii="Century Gothic" w:hAnsi="Century Gothic" w:cs="Arial"/>
          <w:color w:val="auto"/>
          <w:sz w:val="22"/>
          <w:szCs w:val="22"/>
        </w:rPr>
        <w:t xml:space="preserve">. </w:t>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ENFERMEDADES NO TRANSMISIBLES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La artritis reumatoide (AR) es una enfermedad sistémica autoinmune, caracterizada por provocar inflamación crónica principalmente de las articulaciones, que produce destrucción progresiva con distintos grados de deformidad e incapacidad funcional. En ocasiones, su comportamiento es </w:t>
      </w:r>
      <w:proofErr w:type="spellStart"/>
      <w:r w:rsidRPr="005000F4">
        <w:rPr>
          <w:rStyle w:val="tnnegro1"/>
          <w:rFonts w:ascii="Century Gothic" w:hAnsi="Century Gothic" w:cs="Arial"/>
          <w:color w:val="auto"/>
          <w:sz w:val="22"/>
          <w:szCs w:val="22"/>
        </w:rPr>
        <w:t>extraarticular</w:t>
      </w:r>
      <w:proofErr w:type="spellEnd"/>
      <w:r w:rsidRPr="005000F4">
        <w:rPr>
          <w:rStyle w:val="tnnegro1"/>
          <w:rFonts w:ascii="Century Gothic" w:hAnsi="Century Gothic" w:cs="Arial"/>
          <w:color w:val="auto"/>
          <w:sz w:val="22"/>
          <w:szCs w:val="22"/>
        </w:rPr>
        <w:t xml:space="preserve">: puede causar daños en cartílagos, huesos, tendones y ligamentos de las articulaciones pudiendo afectar a diversos órganos y sistemas, como ojos, pulmones y pleura, corazón y pericardio, piel o vasos sanguíneos. </w:t>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Ejemplifica la aplicación de los tres niveles de atención en una enfermedad transmisible o no transmisible. </w:t>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Primer nivel de atención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Deberá ofrecer los servicios básicos de salud que se enumeran posteriormente, cuyos proveedores serán los que conforman el Equipo Básico de Atención Integral. Estos servicios se ofrecerán a nivel domiciliario, comunitario, en establecimientos educativos, en las consultas externas de medicina general de clínicas, en centros y puestos de salud, en consultorios comunales públicos y privados, así como en centros de trabajo.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Los establecimientos típicos de este nivel de atención son los puestos y centros de salud y las clínicas tipo I, II y III, como también la consulta de medicina general de las clínicas tipo 4 y de los hospitales periféricos y regionales. </w:t>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Segundo nivel de atención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Brindará apoyo al anterior, ofreciendo intervenciones ambulatorias y hospitalarias por especialidades básicas: medicina interna, pediatría, </w:t>
      </w:r>
      <w:proofErr w:type="spellStart"/>
      <w:r w:rsidRPr="005000F4">
        <w:rPr>
          <w:rStyle w:val="tnnegro1"/>
          <w:rFonts w:ascii="Century Gothic" w:hAnsi="Century Gothic" w:cs="Arial"/>
          <w:color w:val="auto"/>
          <w:sz w:val="22"/>
          <w:szCs w:val="22"/>
        </w:rPr>
        <w:lastRenderedPageBreak/>
        <w:t>ginecoobstetricia</w:t>
      </w:r>
      <w:proofErr w:type="spellEnd"/>
      <w:r w:rsidRPr="005000F4">
        <w:rPr>
          <w:rStyle w:val="tnnegro1"/>
          <w:rFonts w:ascii="Century Gothic" w:hAnsi="Century Gothic" w:cs="Arial"/>
          <w:color w:val="auto"/>
          <w:sz w:val="22"/>
          <w:szCs w:val="22"/>
        </w:rPr>
        <w:t xml:space="preserve">, psiquiatría y cirugía general, pero, adicionalmente de algunas subespecialidades como neonatología, otorrinolaringología, ortopedia, cardiología, dermatología, </w:t>
      </w:r>
      <w:proofErr w:type="spellStart"/>
      <w:r w:rsidRPr="005000F4">
        <w:rPr>
          <w:rStyle w:val="tnnegro1"/>
          <w:rFonts w:ascii="Century Gothic" w:hAnsi="Century Gothic" w:cs="Arial"/>
          <w:color w:val="auto"/>
          <w:sz w:val="22"/>
          <w:szCs w:val="22"/>
        </w:rPr>
        <w:t>oftalmologia</w:t>
      </w:r>
      <w:proofErr w:type="spellEnd"/>
      <w:r w:rsidRPr="005000F4">
        <w:rPr>
          <w:rStyle w:val="tnnegro1"/>
          <w:rFonts w:ascii="Century Gothic" w:hAnsi="Century Gothic" w:cs="Arial"/>
          <w:color w:val="auto"/>
          <w:sz w:val="22"/>
          <w:szCs w:val="22"/>
        </w:rPr>
        <w:t xml:space="preserve"> u otras, según el perfil epidemiológico de la población. Los hospitales que corresponden a este nivel de atención contarán con quirófanos dotados del personal y </w:t>
      </w:r>
      <w:proofErr w:type="gramStart"/>
      <w:r w:rsidRPr="005000F4">
        <w:rPr>
          <w:rStyle w:val="tnnegro1"/>
          <w:rFonts w:ascii="Century Gothic" w:hAnsi="Century Gothic" w:cs="Arial"/>
          <w:color w:val="auto"/>
          <w:sz w:val="22"/>
          <w:szCs w:val="22"/>
        </w:rPr>
        <w:t>del equipo idóneos</w:t>
      </w:r>
      <w:proofErr w:type="gramEnd"/>
      <w:r w:rsidRPr="005000F4">
        <w:rPr>
          <w:rStyle w:val="tnnegro1"/>
          <w:rFonts w:ascii="Century Gothic" w:hAnsi="Century Gothic" w:cs="Arial"/>
          <w:color w:val="auto"/>
          <w:sz w:val="22"/>
          <w:szCs w:val="22"/>
        </w:rPr>
        <w:t xml:space="preserve"> para realizar cirugía mayor poco compleja. Los establecimientos típicos de este nivel serán las clínicas 4 y los hospitales periféricos 1, 2 y 3. </w:t>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Tercer nivel de atención </w:t>
      </w:r>
      <w:r w:rsidRPr="005000F4">
        <w:rPr>
          <w:rFonts w:ascii="Century Gothic" w:hAnsi="Century Gothic" w:cs="Arial"/>
          <w:sz w:val="22"/>
          <w:szCs w:val="22"/>
          <w:shd w:val="clear" w:color="auto" w:fill="FFFFFF"/>
        </w:rPr>
        <w:br/>
      </w:r>
      <w:r w:rsidRPr="005000F4">
        <w:rPr>
          <w:rStyle w:val="tnnegro1"/>
          <w:rFonts w:ascii="Century Gothic" w:hAnsi="Century Gothic" w:cs="Arial"/>
          <w:color w:val="auto"/>
          <w:sz w:val="22"/>
          <w:szCs w:val="22"/>
        </w:rPr>
        <w:t xml:space="preserve">Proveerá servicios ambulatorios y de internamiento en todas las demás subespecialidades, como son: gastroenterología, endocrinología, alergología, urología, vascular periférico, hematología, nefrología, </w:t>
      </w:r>
      <w:proofErr w:type="spellStart"/>
      <w:r w:rsidRPr="005000F4">
        <w:rPr>
          <w:rStyle w:val="tnnegro1"/>
          <w:rFonts w:ascii="Century Gothic" w:hAnsi="Century Gothic" w:cs="Arial"/>
          <w:color w:val="auto"/>
          <w:sz w:val="22"/>
          <w:szCs w:val="22"/>
        </w:rPr>
        <w:t>infectología</w:t>
      </w:r>
      <w:proofErr w:type="spellEnd"/>
      <w:r w:rsidRPr="005000F4">
        <w:rPr>
          <w:rStyle w:val="tnnegro1"/>
          <w:rFonts w:ascii="Century Gothic" w:hAnsi="Century Gothic" w:cs="Arial"/>
          <w:color w:val="auto"/>
          <w:sz w:val="22"/>
          <w:szCs w:val="22"/>
        </w:rPr>
        <w:t>, neurología y fisiatría; además de intervenciones más complejas en las especialidades y subespecialidades incluidas en el nivel anterior. También brindará servicios de apoyo, diagnóstico y terapéutico, que requieren de alta tecnología y grado de especialización, según nivel de complejidad. Los establecimientos típicos son los hospitales regionales y nacionales generales o especializados.</w:t>
      </w:r>
    </w:p>
    <w:p w:rsidR="005000F4" w:rsidRDefault="005000F4" w:rsidP="005000F4">
      <w:pPr>
        <w:pStyle w:val="NormalWeb"/>
        <w:jc w:val="both"/>
        <w:rPr>
          <w:rStyle w:val="tnnegro1"/>
          <w:rFonts w:ascii="Century Gothic" w:hAnsi="Century Gothic" w:cs="Arial"/>
          <w:color w:val="auto"/>
          <w:sz w:val="22"/>
          <w:szCs w:val="22"/>
        </w:rPr>
      </w:pPr>
      <w:r>
        <w:rPr>
          <w:rStyle w:val="tnnegro1"/>
          <w:rFonts w:ascii="Century Gothic" w:hAnsi="Century Gothic" w:cs="Arial"/>
          <w:color w:val="auto"/>
          <w:sz w:val="22"/>
          <w:szCs w:val="22"/>
        </w:rPr>
        <w:t>BIBLIOGRAFÍA.</w:t>
      </w:r>
    </w:p>
    <w:p w:rsidR="005000F4" w:rsidRDefault="005000F4" w:rsidP="005000F4">
      <w:pPr>
        <w:pStyle w:val="NormalWeb"/>
        <w:jc w:val="both"/>
        <w:rPr>
          <w:rStyle w:val="bc"/>
          <w:rFonts w:ascii="Arial" w:hAnsi="Arial" w:cs="Arial"/>
          <w:i/>
          <w:iCs/>
          <w:color w:val="000000"/>
        </w:rPr>
      </w:pPr>
      <w:r>
        <w:rPr>
          <w:rStyle w:val="bc"/>
          <w:rFonts w:ascii="Arial" w:hAnsi="Arial" w:cs="Arial"/>
          <w:i/>
          <w:iCs/>
          <w:color w:val="000000"/>
        </w:rPr>
        <w:t xml:space="preserve">www.monografias.com › </w:t>
      </w:r>
      <w:hyperlink r:id="rId4" w:history="1">
        <w:r>
          <w:rPr>
            <w:rStyle w:val="bc"/>
            <w:rFonts w:ascii="Arial" w:hAnsi="Arial" w:cs="Arial"/>
            <w:i/>
            <w:iCs/>
            <w:color w:val="008000"/>
          </w:rPr>
          <w:t>Salud</w:t>
        </w:r>
      </w:hyperlink>
    </w:p>
    <w:p w:rsidR="005000F4" w:rsidRPr="005000F4" w:rsidRDefault="005000F4" w:rsidP="005000F4">
      <w:pPr>
        <w:pStyle w:val="NormalWeb"/>
        <w:jc w:val="both"/>
        <w:rPr>
          <w:rFonts w:ascii="Century Gothic" w:hAnsi="Century Gothic" w:cs="Arial"/>
          <w:b/>
          <w:sz w:val="22"/>
          <w:szCs w:val="22"/>
        </w:rPr>
      </w:pPr>
      <w:r>
        <w:rPr>
          <w:rStyle w:val="CitaHTML"/>
          <w:rFonts w:ascii="Arial" w:hAnsi="Arial" w:cs="Arial"/>
        </w:rPr>
        <w:t>www.tuotromedico.com</w:t>
      </w:r>
    </w:p>
    <w:p w:rsidR="00F53CBC" w:rsidRPr="005000F4" w:rsidRDefault="00F53CBC" w:rsidP="005000F4">
      <w:pPr>
        <w:pStyle w:val="NormalWeb"/>
        <w:jc w:val="both"/>
        <w:rPr>
          <w:rFonts w:ascii="Century Gothic" w:hAnsi="Century Gothic" w:cs="Arial"/>
          <w:b/>
          <w:sz w:val="22"/>
          <w:szCs w:val="22"/>
        </w:rPr>
      </w:pPr>
    </w:p>
    <w:p w:rsidR="002A3B68" w:rsidRPr="005000F4" w:rsidRDefault="002A3B68" w:rsidP="005000F4">
      <w:pPr>
        <w:pStyle w:val="NormalWeb"/>
        <w:jc w:val="both"/>
        <w:rPr>
          <w:rFonts w:ascii="Century Gothic" w:hAnsi="Century Gothic" w:cs="Arial"/>
          <w:b/>
          <w:sz w:val="22"/>
          <w:szCs w:val="22"/>
        </w:rPr>
      </w:pPr>
    </w:p>
    <w:p w:rsidR="002A3B68" w:rsidRPr="005000F4" w:rsidRDefault="002A3B68" w:rsidP="005000F4">
      <w:pPr>
        <w:pStyle w:val="NormalWeb"/>
        <w:jc w:val="both"/>
        <w:rPr>
          <w:rFonts w:ascii="Century Gothic" w:hAnsi="Century Gothic"/>
          <w:sz w:val="22"/>
          <w:szCs w:val="22"/>
        </w:rPr>
      </w:pPr>
    </w:p>
    <w:p w:rsidR="002A3B68" w:rsidRPr="005000F4" w:rsidRDefault="002A3B68" w:rsidP="005000F4">
      <w:pPr>
        <w:jc w:val="both"/>
        <w:rPr>
          <w:rFonts w:ascii="Century Gothic" w:hAnsi="Century Gothic"/>
        </w:rPr>
      </w:pPr>
    </w:p>
    <w:sectPr w:rsidR="002A3B68" w:rsidRPr="005000F4" w:rsidSect="00AD79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B68"/>
    <w:rsid w:val="002A3B68"/>
    <w:rsid w:val="00471276"/>
    <w:rsid w:val="005000F4"/>
    <w:rsid w:val="008960B6"/>
    <w:rsid w:val="00A5224B"/>
    <w:rsid w:val="00AB2083"/>
    <w:rsid w:val="00AD7905"/>
    <w:rsid w:val="00CB23D5"/>
    <w:rsid w:val="00F53C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3B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A3B68"/>
    <w:rPr>
      <w:b/>
      <w:bCs/>
    </w:rPr>
  </w:style>
  <w:style w:type="character" w:customStyle="1" w:styleId="tnnegro1">
    <w:name w:val="tnnegro1"/>
    <w:basedOn w:val="Fuentedeprrafopredeter"/>
    <w:rsid w:val="00CB23D5"/>
    <w:rPr>
      <w:b w:val="0"/>
      <w:bCs w:val="0"/>
      <w:strike w:val="0"/>
      <w:dstrike w:val="0"/>
      <w:color w:val="000000"/>
      <w:sz w:val="17"/>
      <w:szCs w:val="17"/>
      <w:u w:val="none"/>
      <w:effect w:val="none"/>
      <w:shd w:val="clear" w:color="auto" w:fill="FFFFFF"/>
    </w:rPr>
  </w:style>
  <w:style w:type="character" w:customStyle="1" w:styleId="bc">
    <w:name w:val="bc"/>
    <w:basedOn w:val="Fuentedeprrafopredeter"/>
    <w:rsid w:val="005000F4"/>
  </w:style>
  <w:style w:type="character" w:styleId="CitaHTML">
    <w:name w:val="HTML Cite"/>
    <w:basedOn w:val="Fuentedeprrafopredeter"/>
    <w:uiPriority w:val="99"/>
    <w:semiHidden/>
    <w:unhideWhenUsed/>
    <w:rsid w:val="005000F4"/>
    <w:rPr>
      <w:i/>
      <w:iCs/>
    </w:rPr>
  </w:style>
</w:styles>
</file>

<file path=word/webSettings.xml><?xml version="1.0" encoding="utf-8"?>
<w:webSettings xmlns:r="http://schemas.openxmlformats.org/officeDocument/2006/relationships" xmlns:w="http://schemas.openxmlformats.org/wordprocessingml/2006/main">
  <w:divs>
    <w:div w:id="602538330">
      <w:bodyDiv w:val="1"/>
      <w:marLeft w:val="0"/>
      <w:marRight w:val="0"/>
      <w:marTop w:val="0"/>
      <w:marBottom w:val="0"/>
      <w:divBdr>
        <w:top w:val="none" w:sz="0" w:space="0" w:color="auto"/>
        <w:left w:val="none" w:sz="0" w:space="0" w:color="auto"/>
        <w:bottom w:val="none" w:sz="0" w:space="0" w:color="auto"/>
        <w:right w:val="none" w:sz="0" w:space="0" w:color="auto"/>
      </w:divBdr>
      <w:divsChild>
        <w:div w:id="33931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mx/url?q=http://www.monografias.com/Salud/index.shtml&amp;ei=JZ-SS52cI43ysgOX_4j9Aw&amp;sa=X&amp;oi=breadcrumbs&amp;resnum=1&amp;ct=result&amp;cd=1&amp;ved=0CAcQ6QUoAA&amp;usg=AFQjCNFHaTspftzNM6bAGEWBVFQfw9wt0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2010-03-06T21:02:00Z</dcterms:created>
  <dcterms:modified xsi:type="dcterms:W3CDTF">2010-03-07T08:00:00Z</dcterms:modified>
</cp:coreProperties>
</file>