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tblCellSpacing w:w="0" w:type="dxa"/>
        <w:tblCellMar>
          <w:top w:w="75" w:type="dxa"/>
          <w:left w:w="0" w:type="dxa"/>
          <w:bottom w:w="75" w:type="dxa"/>
          <w:right w:w="225" w:type="dxa"/>
        </w:tblCellMar>
        <w:tblLook w:val="04A0"/>
      </w:tblPr>
      <w:tblGrid>
        <w:gridCol w:w="4500"/>
      </w:tblGrid>
      <w:tr w:rsidR="00D405B4" w:rsidRPr="00D405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05B4" w:rsidRPr="00D405B4" w:rsidRDefault="00D405B4" w:rsidP="00D4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051D65" w:rsidRPr="00051D65" w:rsidRDefault="00051D65" w:rsidP="00051D65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051D6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HISTORIA NATURAL DE LA ENFERMEDAD</w:t>
      </w:r>
    </w:p>
    <w:p w:rsidR="00051D65" w:rsidRPr="00051D65" w:rsidRDefault="00051D65" w:rsidP="00051D65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1.- Periodos de la historia natural de la enfermedad </w:t>
      </w:r>
    </w:p>
    <w:p w:rsidR="00051D65" w:rsidRPr="00051D65" w:rsidRDefault="00051D65" w:rsidP="00051D65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Periodo Pre patogénico y Periodo Patogénico</w:t>
      </w:r>
    </w:p>
    <w:p w:rsidR="00051D65" w:rsidRPr="00051D65" w:rsidRDefault="00051D65" w:rsidP="00051D65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2.- Periodo en el que se hacen presentes los signos y los síntomas de la enfermedad. </w:t>
      </w:r>
    </w:p>
    <w:p w:rsidR="00051D65" w:rsidRPr="00051D65" w:rsidRDefault="00051D65" w:rsidP="00051D65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Periodo Pre patogénico</w:t>
      </w:r>
    </w:p>
    <w:p w:rsidR="00051D65" w:rsidRDefault="00051D65" w:rsidP="00051D65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3.- La restitución es orgánica y funcional</w:t>
      </w:r>
    </w:p>
    <w:p w:rsidR="00051D65" w:rsidRPr="00051D65" w:rsidRDefault="00051D65" w:rsidP="00051D65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Depende de factores a nivel del organismo del individuo y su respuesta al tratamiento al que se somete para curarse.</w:t>
      </w:r>
    </w:p>
    <w:p w:rsidR="00051D65" w:rsidRPr="00051D65" w:rsidRDefault="00051D65" w:rsidP="00D405B4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MX"/>
        </w:rPr>
        <w:t>4.-Enfermedad Transmisible</w:t>
      </w:r>
    </w:p>
    <w:p w:rsidR="00051D65" w:rsidRPr="00051D65" w:rsidRDefault="00051D65" w:rsidP="00D405B4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BLENORRAGIA</w:t>
      </w:r>
    </w:p>
    <w:p w:rsidR="00D405B4" w:rsidRPr="00051D65" w:rsidRDefault="00D405B4" w:rsidP="00D405B4">
      <w:pPr>
        <w:spacing w:before="100" w:beforeAutospacing="1" w:after="100" w:afterAutospacing="1" w:line="336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Agente etiológico: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t xml:space="preserve"> es una bacteria: gonococo</w:t>
      </w:r>
      <w:r w:rsidRPr="00051D65">
        <w:rPr>
          <w:rFonts w:ascii="Arial" w:eastAsia="Times New Roman" w:hAnsi="Arial" w:cs="Arial"/>
          <w:i/>
          <w:iCs/>
          <w:sz w:val="18"/>
          <w:szCs w:val="18"/>
          <w:lang w:eastAsia="es-MX"/>
        </w:rPr>
        <w:t xml:space="preserve"> o diplococo de Neisser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Período de incubación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t>: de dos a tres días, aunque puede variar hasta 20 días.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Manifestaciones clínicas: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t xml:space="preserve"> secreción purulenta característica, vaginal en las mujeres y uretral en los varones (uretra: conducto miccional que en el varón transcurre a través del pene)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 (En las mujeres un flujo vaginal purulento amarillento y de olor fétido. 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En los varones un pus espeso y amarillento que fluye por el meato uretral). 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Ardor miccional y posmiccional tipo “sensación urente o de quemazón”. 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  <w:t>En la mujer dolores difusos en hipogastrio y prurito vaginal. En el varón dolores irradiados a los testículos y cuando hay una localización prostática, sensación de peso rectal y tenesmo (deseo de orinar o defecar doloroso e ineficaz).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Muchas veces y cuando el cuadro se repite o pasa a la cronicidad, las molestias son mínimas: alguna sensación de ardor miccional, secreción mucosa inespecífica, etc. 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  <w:t>En la mujer  la enfermedad pasará a ser inadvertida o asintomática.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  <w:t xml:space="preserve">Muchas veces el hombre es el que percibe enfermedad y persuade a su pareja en la consulta al ginecólogo. 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  <w:t>Las localizaciones anales y amigdalinas son cada vez más frecuentes.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Diagnóstico: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t xml:space="preserve"> por identificación directa del gonococo en los frotis, del exudado uretral en los hombres, o del flujo vaginal en las </w:t>
      </w:r>
      <w:r w:rsidR="00051D65" w:rsidRPr="00051D65">
        <w:rPr>
          <w:rFonts w:ascii="Arial" w:eastAsia="Times New Roman" w:hAnsi="Arial" w:cs="Arial"/>
          <w:sz w:val="18"/>
          <w:szCs w:val="18"/>
          <w:lang w:eastAsia="es-MX"/>
        </w:rPr>
        <w:t>mujeres.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051D6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Tratamiento:</w:t>
      </w:r>
      <w:r w:rsidRPr="00051D65">
        <w:rPr>
          <w:rFonts w:ascii="Arial" w:eastAsia="Times New Roman" w:hAnsi="Arial" w:cs="Arial"/>
          <w:sz w:val="18"/>
          <w:szCs w:val="18"/>
          <w:lang w:eastAsia="es-MX"/>
        </w:rPr>
        <w:t xml:space="preserve"> antibioticoterapia específica.</w:t>
      </w:r>
    </w:p>
    <w:p w:rsidR="00051D65" w:rsidRPr="00051D65" w:rsidRDefault="00D405B4" w:rsidP="00051D65">
      <w:pPr>
        <w:tabs>
          <w:tab w:val="left" w:pos="1035"/>
        </w:tabs>
        <w:spacing w:before="100" w:beforeAutospacing="1" w:after="100" w:afterAutospacing="1" w:line="336" w:lineRule="auto"/>
        <w:rPr>
          <w:rFonts w:ascii="Arial" w:hAnsi="Arial" w:cs="Arial"/>
          <w:sz w:val="18"/>
          <w:szCs w:val="18"/>
        </w:rPr>
      </w:pPr>
      <w:r w:rsidRPr="00051D65">
        <w:rPr>
          <w:rFonts w:ascii="Arial" w:eastAsia="Times New Roman" w:hAnsi="Arial" w:cs="Arial"/>
          <w:sz w:val="18"/>
          <w:szCs w:val="18"/>
          <w:lang w:eastAsia="es-MX"/>
        </w:rPr>
        <w:tab/>
      </w:r>
    </w:p>
    <w:p w:rsidR="00117717" w:rsidRDefault="00117717"/>
    <w:sectPr w:rsidR="00117717" w:rsidSect="00117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5B4"/>
    <w:rsid w:val="00051D65"/>
    <w:rsid w:val="00117717"/>
    <w:rsid w:val="00424D28"/>
    <w:rsid w:val="005A3C6E"/>
    <w:rsid w:val="00D405B4"/>
    <w:rsid w:val="00D7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D405B4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D405B4"/>
    <w:rPr>
      <w:b/>
      <w:bCs/>
    </w:rPr>
  </w:style>
  <w:style w:type="character" w:styleId="nfasis">
    <w:name w:val="Emphasis"/>
    <w:basedOn w:val="Fuentedeprrafopredeter"/>
    <w:uiPriority w:val="20"/>
    <w:qFormat/>
    <w:rsid w:val="00D405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2010-03-06T18:10:00Z</dcterms:created>
  <dcterms:modified xsi:type="dcterms:W3CDTF">2010-03-06T18:10:00Z</dcterms:modified>
</cp:coreProperties>
</file>