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24" w:rsidRPr="00A444E0" w:rsidRDefault="00954924" w:rsidP="00A444E0">
      <w:pPr>
        <w:jc w:val="center"/>
        <w:rPr>
          <w:rFonts w:ascii="Arial" w:hAnsi="Arial" w:cs="Arial"/>
          <w:i/>
          <w:color w:val="000000" w:themeColor="text1"/>
          <w:sz w:val="36"/>
          <w:szCs w:val="36"/>
        </w:rPr>
      </w:pPr>
      <w:r w:rsidRPr="00A444E0">
        <w:rPr>
          <w:rFonts w:ascii="Arial" w:hAnsi="Arial" w:cs="Arial"/>
          <w:b/>
          <w:i/>
          <w:color w:val="000000" w:themeColor="text1"/>
          <w:sz w:val="36"/>
          <w:szCs w:val="36"/>
        </w:rPr>
        <w:t>"Historia natural de la enfermedad"</w:t>
      </w:r>
    </w:p>
    <w:p w:rsidR="00FD4C3C" w:rsidRPr="00A444E0" w:rsidRDefault="00954924" w:rsidP="00A444E0">
      <w:pPr>
        <w:jc w:val="center"/>
        <w:rPr>
          <w:rFonts w:ascii="Arial" w:hAnsi="Arial" w:cs="Arial"/>
          <w:b/>
          <w:i/>
          <w:color w:val="000000" w:themeColor="text1"/>
        </w:rPr>
      </w:pPr>
      <w:r w:rsidRPr="00A444E0">
        <w:rPr>
          <w:rFonts w:ascii="Arial" w:hAnsi="Arial" w:cs="Arial"/>
          <w:color w:val="000000" w:themeColor="text1"/>
        </w:rPr>
        <w:br/>
      </w:r>
      <w:r w:rsidRPr="00A444E0">
        <w:rPr>
          <w:rFonts w:ascii="Arial" w:hAnsi="Arial" w:cs="Arial"/>
          <w:b/>
          <w:i/>
          <w:color w:val="000000" w:themeColor="text1"/>
        </w:rPr>
        <w:t>Comenta con tus compañeros acerca de las siguientes preguntas:</w:t>
      </w:r>
    </w:p>
    <w:p w:rsidR="00FD4C3C" w:rsidRPr="00A444E0" w:rsidRDefault="00954924" w:rsidP="00A444E0">
      <w:pPr>
        <w:jc w:val="center"/>
        <w:rPr>
          <w:rFonts w:ascii="Arial" w:hAnsi="Arial" w:cs="Arial"/>
          <w:b/>
          <w:i/>
          <w:color w:val="000000" w:themeColor="text1"/>
        </w:rPr>
      </w:pPr>
      <w:r w:rsidRPr="00A444E0">
        <w:rPr>
          <w:rFonts w:ascii="Arial" w:hAnsi="Arial" w:cs="Arial"/>
          <w:b/>
          <w:i/>
          <w:color w:val="000000" w:themeColor="text1"/>
        </w:rPr>
        <w:br/>
        <w:t>1.- Periodos de la historia natural de la enfermedad</w:t>
      </w:r>
    </w:p>
    <w:p w:rsidR="00C509F7" w:rsidRPr="00A444E0" w:rsidRDefault="00C509F7" w:rsidP="00A444E0">
      <w:pPr>
        <w:jc w:val="center"/>
        <w:rPr>
          <w:rFonts w:ascii="Arial" w:hAnsi="Arial" w:cs="Arial"/>
          <w:b/>
          <w:i/>
          <w:color w:val="000000" w:themeColor="text1"/>
        </w:rPr>
      </w:pPr>
      <w:r w:rsidRPr="00A444E0">
        <w:rPr>
          <w:rFonts w:ascii="Arial" w:hAnsi="Arial" w:cs="Arial"/>
          <w:b/>
          <w:i/>
          <w:color w:val="000000" w:themeColor="text1"/>
        </w:rPr>
        <w:t xml:space="preserve">Es la evolución </w:t>
      </w:r>
      <w:r w:rsidR="00EB7AA7" w:rsidRPr="00A444E0">
        <w:rPr>
          <w:rFonts w:ascii="Arial" w:hAnsi="Arial" w:cs="Arial"/>
          <w:b/>
          <w:i/>
          <w:color w:val="000000" w:themeColor="text1"/>
        </w:rPr>
        <w:t>natural</w:t>
      </w:r>
      <w:r w:rsidRPr="00A444E0">
        <w:rPr>
          <w:rFonts w:ascii="Arial" w:hAnsi="Arial" w:cs="Arial"/>
          <w:b/>
          <w:i/>
          <w:color w:val="000000" w:themeColor="text1"/>
        </w:rPr>
        <w:t xml:space="preserve"> de cualquier proceso patológico, desde su inicio hasta su resolución, sin la intervención de la mano del hombre.</w:t>
      </w:r>
    </w:p>
    <w:p w:rsidR="00152757" w:rsidRPr="00A444E0" w:rsidRDefault="00FD4C3C" w:rsidP="00A444E0">
      <w:pPr>
        <w:pStyle w:val="NormalWeb"/>
        <w:jc w:val="center"/>
        <w:rPr>
          <w:rFonts w:ascii="Arial" w:hAnsi="Arial" w:cs="Arial"/>
          <w:color w:val="000000" w:themeColor="text1"/>
          <w:sz w:val="22"/>
          <w:szCs w:val="22"/>
        </w:rPr>
      </w:pPr>
      <w:r w:rsidRPr="00A444E0">
        <w:rPr>
          <w:rFonts w:ascii="Arial" w:hAnsi="Arial" w:cs="Arial"/>
          <w:color w:val="000000" w:themeColor="text1"/>
          <w:sz w:val="22"/>
          <w:szCs w:val="22"/>
        </w:rPr>
        <w:t>La historia natural de la enfermedad está formada por una serie de acontecimientos clasificados en distintos periodos: inducción, latencia y expresión. Estos periodos se relacionan con sus correspondientes estrategias de intervención-prevención: Prevención primaria, secundaria y terciaria</w:t>
      </w:r>
      <w:r w:rsidR="00152757" w:rsidRPr="00A444E0">
        <w:rPr>
          <w:rFonts w:ascii="Arial" w:hAnsi="Arial" w:cs="Arial"/>
          <w:color w:val="000000" w:themeColor="text1"/>
          <w:sz w:val="22"/>
          <w:szCs w:val="22"/>
        </w:rPr>
        <w:t>.</w:t>
      </w:r>
    </w:p>
    <w:p w:rsidR="00152757" w:rsidRPr="00152757" w:rsidRDefault="00152757" w:rsidP="00A444E0">
      <w:pPr>
        <w:pStyle w:val="NormalWeb"/>
        <w:jc w:val="center"/>
        <w:rPr>
          <w:rFonts w:ascii="Arial" w:hAnsi="Arial" w:cs="Arial"/>
          <w:color w:val="000000" w:themeColor="text1"/>
          <w:sz w:val="22"/>
          <w:szCs w:val="22"/>
        </w:rPr>
      </w:pPr>
      <w:r w:rsidRPr="00152757">
        <w:rPr>
          <w:rFonts w:ascii="Arial" w:hAnsi="Arial" w:cs="Arial"/>
          <w:color w:val="000000" w:themeColor="text1"/>
          <w:sz w:val="22"/>
          <w:szCs w:val="22"/>
        </w:rPr>
        <w:br/>
      </w:r>
      <w:r w:rsidRPr="00A444E0">
        <w:rPr>
          <w:rFonts w:ascii="Arial" w:hAnsi="Arial" w:cs="Arial"/>
          <w:b/>
          <w:bCs/>
          <w:color w:val="000000" w:themeColor="text1"/>
          <w:sz w:val="22"/>
          <w:szCs w:val="22"/>
        </w:rPr>
        <w:t>Periodo de inducción:</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152757">
        <w:rPr>
          <w:rFonts w:ascii="Arial" w:eastAsia="Times New Roman" w:hAnsi="Arial" w:cs="Arial"/>
          <w:color w:val="000000" w:themeColor="text1"/>
          <w:lang w:eastAsia="es-MX"/>
        </w:rPr>
        <w:t>Tiempo desde que se entra en contacto con las causas componentes de la enfermedad hasta el comienzo de la misma.</w:t>
      </w:r>
      <w:r w:rsidRPr="00152757">
        <w:rPr>
          <w:rFonts w:ascii="Arial" w:eastAsia="Times New Roman" w:hAnsi="Arial" w:cs="Arial"/>
          <w:color w:val="000000" w:themeColor="text1"/>
          <w:lang w:eastAsia="es-MX"/>
        </w:rPr>
        <w:br/>
      </w:r>
      <w:r w:rsidRPr="00152757">
        <w:rPr>
          <w:rFonts w:ascii="Arial" w:eastAsia="Times New Roman" w:hAnsi="Arial" w:cs="Arial"/>
          <w:color w:val="000000" w:themeColor="text1"/>
          <w:lang w:eastAsia="es-MX"/>
        </w:rPr>
        <w:br/>
      </w:r>
      <w:r w:rsidRPr="00A444E0">
        <w:rPr>
          <w:rFonts w:ascii="Arial" w:eastAsia="Times New Roman" w:hAnsi="Arial" w:cs="Arial"/>
          <w:b/>
          <w:bCs/>
          <w:color w:val="000000" w:themeColor="text1"/>
          <w:lang w:eastAsia="es-MX"/>
        </w:rPr>
        <w:t>Periodo de latencia:</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152757">
        <w:rPr>
          <w:rFonts w:ascii="Arial" w:eastAsia="Times New Roman" w:hAnsi="Arial" w:cs="Arial"/>
          <w:color w:val="000000" w:themeColor="text1"/>
          <w:lang w:eastAsia="es-MX"/>
        </w:rPr>
        <w:t xml:space="preserve">Tiempo que transcurre entre el comienzo de la enfermedad y la aparición de los primeros </w:t>
      </w:r>
      <w:r w:rsidRPr="00A444E0">
        <w:rPr>
          <w:rFonts w:ascii="Arial" w:eastAsia="Times New Roman" w:hAnsi="Arial" w:cs="Arial"/>
          <w:color w:val="000000" w:themeColor="text1"/>
          <w:lang w:eastAsia="es-MX"/>
        </w:rPr>
        <w:t>signos y síntomas de la misma.</w:t>
      </w:r>
      <w:r w:rsidRPr="00A444E0">
        <w:rPr>
          <w:rFonts w:ascii="Arial" w:eastAsia="Times New Roman" w:hAnsi="Arial" w:cs="Arial"/>
          <w:color w:val="000000" w:themeColor="text1"/>
          <w:lang w:eastAsia="es-MX"/>
        </w:rPr>
        <w:br/>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t>Periodo de expresión:</w:t>
      </w:r>
    </w:p>
    <w:p w:rsidR="00A444E0"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152757">
        <w:rPr>
          <w:rFonts w:ascii="Arial" w:eastAsia="Times New Roman" w:hAnsi="Arial" w:cs="Arial"/>
          <w:color w:val="000000" w:themeColor="text1"/>
          <w:lang w:eastAsia="es-MX"/>
        </w:rPr>
        <w:t xml:space="preserve">Tiempo que va desde la aparición de los primeros signos y síntomas hasta el desenlace </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proofErr w:type="gramStart"/>
      <w:r w:rsidRPr="00152757">
        <w:rPr>
          <w:rFonts w:ascii="Arial" w:eastAsia="Times New Roman" w:hAnsi="Arial" w:cs="Arial"/>
          <w:color w:val="000000" w:themeColor="text1"/>
          <w:lang w:eastAsia="es-MX"/>
        </w:rPr>
        <w:t>de</w:t>
      </w:r>
      <w:proofErr w:type="gramEnd"/>
      <w:r w:rsidRPr="00152757">
        <w:rPr>
          <w:rFonts w:ascii="Arial" w:eastAsia="Times New Roman" w:hAnsi="Arial" w:cs="Arial"/>
          <w:color w:val="000000" w:themeColor="text1"/>
          <w:lang w:eastAsia="es-MX"/>
        </w:rPr>
        <w:t xml:space="preserve"> la enfermedad.</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t>Medidas de prevención Primaria, secundaria y terciaria:</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i/>
          <w:iCs/>
          <w:color w:val="000000" w:themeColor="text1"/>
          <w:u w:val="single"/>
          <w:lang w:eastAsia="es-MX"/>
        </w:rPr>
        <w:t>*Prevención Primaria</w:t>
      </w:r>
      <w:r w:rsidRPr="00152757">
        <w:rPr>
          <w:rFonts w:ascii="Arial" w:eastAsia="Times New Roman" w:hAnsi="Arial" w:cs="Arial"/>
          <w:color w:val="000000" w:themeColor="text1"/>
          <w:u w:val="single"/>
          <w:lang w:eastAsia="es-MX"/>
        </w:rPr>
        <w:t>:</w:t>
      </w:r>
      <w:r w:rsidRPr="00152757">
        <w:rPr>
          <w:rFonts w:ascii="Arial" w:eastAsia="Times New Roman" w:hAnsi="Arial" w:cs="Arial"/>
          <w:color w:val="000000" w:themeColor="text1"/>
          <w:lang w:eastAsia="es-MX"/>
        </w:rPr>
        <w:t xml:space="preserve"> Encaminadas a evitar que se produzca la interacción entre las caus</w:t>
      </w:r>
      <w:r w:rsidRPr="00A444E0">
        <w:rPr>
          <w:rFonts w:ascii="Arial" w:eastAsia="Times New Roman" w:hAnsi="Arial" w:cs="Arial"/>
          <w:color w:val="000000" w:themeColor="text1"/>
          <w:lang w:eastAsia="es-MX"/>
        </w:rPr>
        <w:t>as componentes y el individuo:</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i/>
          <w:iCs/>
          <w:color w:val="000000" w:themeColor="text1"/>
          <w:u w:val="single"/>
          <w:lang w:eastAsia="es-MX"/>
        </w:rPr>
        <w:t>*Prevención secundaria:</w:t>
      </w:r>
      <w:r w:rsidRPr="00152757">
        <w:rPr>
          <w:rFonts w:ascii="Arial" w:eastAsia="Times New Roman" w:hAnsi="Arial" w:cs="Arial"/>
          <w:color w:val="000000" w:themeColor="text1"/>
          <w:lang w:eastAsia="es-MX"/>
        </w:rPr>
        <w:t xml:space="preserve"> Su misión es la detección precoz de los casos. Son medidas que se toman en el periodo </w:t>
      </w:r>
      <w:proofErr w:type="spellStart"/>
      <w:r w:rsidRPr="00152757">
        <w:rPr>
          <w:rFonts w:ascii="Arial" w:eastAsia="Times New Roman" w:hAnsi="Arial" w:cs="Arial"/>
          <w:color w:val="000000" w:themeColor="text1"/>
          <w:lang w:eastAsia="es-MX"/>
        </w:rPr>
        <w:t>subclínico</w:t>
      </w:r>
      <w:proofErr w:type="spellEnd"/>
      <w:r w:rsidRPr="00152757">
        <w:rPr>
          <w:rFonts w:ascii="Arial" w:eastAsia="Times New Roman" w:hAnsi="Arial" w:cs="Arial"/>
          <w:color w:val="000000" w:themeColor="text1"/>
          <w:lang w:eastAsia="es-MX"/>
        </w:rPr>
        <w:t xml:space="preserve"> de la enfermedad. (</w:t>
      </w:r>
      <w:proofErr w:type="gramStart"/>
      <w:r w:rsidRPr="00152757">
        <w:rPr>
          <w:rFonts w:ascii="Arial" w:eastAsia="Times New Roman" w:hAnsi="Arial" w:cs="Arial"/>
          <w:color w:val="000000" w:themeColor="text1"/>
          <w:lang w:eastAsia="es-MX"/>
        </w:rPr>
        <w:t>periodo</w:t>
      </w:r>
      <w:proofErr w:type="gramEnd"/>
      <w:r w:rsidRPr="00152757">
        <w:rPr>
          <w:rFonts w:ascii="Arial" w:eastAsia="Times New Roman" w:hAnsi="Arial" w:cs="Arial"/>
          <w:color w:val="000000" w:themeColor="text1"/>
          <w:lang w:eastAsia="es-MX"/>
        </w:rPr>
        <w:t xml:space="preserve"> que transcurre entre el comienzo de la enfermedad y la aparición de los primeros signos y síntomas)</w:t>
      </w:r>
    </w:p>
    <w:p w:rsidR="00152757" w:rsidRPr="00152757"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152757">
        <w:rPr>
          <w:rFonts w:ascii="Arial" w:eastAsia="Times New Roman" w:hAnsi="Arial" w:cs="Arial"/>
          <w:color w:val="000000" w:themeColor="text1"/>
          <w:lang w:eastAsia="es-MX"/>
        </w:rPr>
        <w:t>.</w:t>
      </w:r>
    </w:p>
    <w:p w:rsidR="00152757" w:rsidRPr="00A444E0" w:rsidRDefault="00152757"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i/>
          <w:iCs/>
          <w:color w:val="000000" w:themeColor="text1"/>
          <w:u w:val="single"/>
          <w:lang w:eastAsia="es-MX"/>
        </w:rPr>
        <w:t>*Prevención terciaria:</w:t>
      </w:r>
      <w:r w:rsidRPr="00152757">
        <w:rPr>
          <w:rFonts w:ascii="Arial" w:eastAsia="Times New Roman" w:hAnsi="Arial" w:cs="Arial"/>
          <w:color w:val="000000" w:themeColor="text1"/>
          <w:lang w:eastAsia="es-MX"/>
        </w:rPr>
        <w:t xml:space="preserve"> Aquellas medidas que se toman en el periodo clínico de la enfermedad. (Desde la aparición de los primeros signos y síntomas hasta el desenlace de la misma). Y están encaminadas a mejorar la calidad de vida del paciente.</w:t>
      </w:r>
    </w:p>
    <w:p w:rsidR="00FD4C3C" w:rsidRPr="00A444E0" w:rsidRDefault="00954924" w:rsidP="00A444E0">
      <w:pPr>
        <w:jc w:val="center"/>
        <w:rPr>
          <w:rFonts w:ascii="Arial" w:hAnsi="Arial" w:cs="Arial"/>
          <w:b/>
          <w:i/>
          <w:color w:val="000000" w:themeColor="text1"/>
        </w:rPr>
      </w:pPr>
      <w:r w:rsidRPr="00A444E0">
        <w:rPr>
          <w:rFonts w:ascii="Arial" w:hAnsi="Arial" w:cs="Arial"/>
          <w:b/>
          <w:i/>
          <w:color w:val="000000" w:themeColor="text1"/>
        </w:rPr>
        <w:lastRenderedPageBreak/>
        <w:t xml:space="preserve">2.- Periodo en el que se hacen presentes los signos y los </w:t>
      </w:r>
      <w:r w:rsidR="00EB7AA7" w:rsidRPr="00A444E0">
        <w:rPr>
          <w:rFonts w:ascii="Arial" w:hAnsi="Arial" w:cs="Arial"/>
          <w:b/>
          <w:i/>
          <w:color w:val="000000" w:themeColor="text1"/>
        </w:rPr>
        <w:t>síntomas</w:t>
      </w:r>
      <w:r w:rsidRPr="00A444E0">
        <w:rPr>
          <w:rFonts w:ascii="Arial" w:hAnsi="Arial" w:cs="Arial"/>
          <w:b/>
          <w:i/>
          <w:color w:val="000000" w:themeColor="text1"/>
        </w:rPr>
        <w:t xml:space="preserve"> de la enfermedad. </w:t>
      </w:r>
      <w:r w:rsidR="00EB7AA7" w:rsidRPr="00A444E0">
        <w:rPr>
          <w:rFonts w:ascii="Arial" w:hAnsi="Arial" w:cs="Arial"/>
          <w:i/>
          <w:color w:val="000000" w:themeColor="text1"/>
        </w:rPr>
        <w:t xml:space="preserve">Periodo </w:t>
      </w:r>
      <w:r w:rsidR="00152757" w:rsidRPr="00A444E0">
        <w:rPr>
          <w:rFonts w:ascii="Arial" w:hAnsi="Arial" w:cs="Arial"/>
          <w:i/>
          <w:color w:val="000000" w:themeColor="text1"/>
        </w:rPr>
        <w:t>de latencia.</w:t>
      </w:r>
    </w:p>
    <w:p w:rsidR="004C600E" w:rsidRPr="00A444E0" w:rsidRDefault="00954924" w:rsidP="00A444E0">
      <w:pPr>
        <w:jc w:val="center"/>
        <w:rPr>
          <w:rFonts w:ascii="Arial" w:hAnsi="Arial" w:cs="Arial"/>
          <w:b/>
          <w:i/>
          <w:color w:val="000000" w:themeColor="text1"/>
        </w:rPr>
      </w:pPr>
      <w:r w:rsidRPr="00A444E0">
        <w:rPr>
          <w:rFonts w:ascii="Arial" w:hAnsi="Arial" w:cs="Arial"/>
          <w:b/>
          <w:i/>
          <w:color w:val="000000" w:themeColor="text1"/>
        </w:rPr>
        <w:br/>
        <w:t>3.- La restitución es orgánica y funcional</w:t>
      </w:r>
      <w:proofErr w:type="gramStart"/>
      <w:r w:rsidRPr="00A444E0">
        <w:rPr>
          <w:rFonts w:ascii="Arial" w:hAnsi="Arial" w:cs="Arial"/>
          <w:b/>
          <w:i/>
          <w:color w:val="000000" w:themeColor="text1"/>
        </w:rPr>
        <w:t>?</w:t>
      </w:r>
      <w:proofErr w:type="gramEnd"/>
      <w:r w:rsidR="00EB7AA7" w:rsidRPr="00A444E0">
        <w:rPr>
          <w:rFonts w:ascii="Arial" w:hAnsi="Arial" w:cs="Arial"/>
          <w:b/>
          <w:i/>
          <w:color w:val="000000" w:themeColor="text1"/>
        </w:rPr>
        <w:t xml:space="preserve"> </w:t>
      </w:r>
      <w:r w:rsidR="00EB7AA7" w:rsidRPr="00A444E0">
        <w:rPr>
          <w:rFonts w:ascii="Arial" w:hAnsi="Arial" w:cs="Arial"/>
          <w:i/>
          <w:color w:val="000000" w:themeColor="text1"/>
        </w:rPr>
        <w:t>Depende de factores ta</w:t>
      </w:r>
      <w:r w:rsidR="00152757" w:rsidRPr="00A444E0">
        <w:rPr>
          <w:rFonts w:ascii="Arial" w:hAnsi="Arial" w:cs="Arial"/>
          <w:i/>
          <w:color w:val="000000" w:themeColor="text1"/>
        </w:rPr>
        <w:t xml:space="preserve">nto del organismo del individuo como </w:t>
      </w:r>
      <w:proofErr w:type="gramStart"/>
      <w:r w:rsidR="00152757" w:rsidRPr="00A444E0">
        <w:rPr>
          <w:rFonts w:ascii="Arial" w:hAnsi="Arial" w:cs="Arial"/>
          <w:i/>
          <w:color w:val="000000" w:themeColor="text1"/>
        </w:rPr>
        <w:t>de los tratamiento</w:t>
      </w:r>
      <w:proofErr w:type="gramEnd"/>
      <w:r w:rsidR="00152757" w:rsidRPr="00A444E0">
        <w:rPr>
          <w:rFonts w:ascii="Arial" w:hAnsi="Arial" w:cs="Arial"/>
          <w:i/>
          <w:color w:val="000000" w:themeColor="text1"/>
        </w:rPr>
        <w:t xml:space="preserve"> utilizados para su cura.</w:t>
      </w:r>
    </w:p>
    <w:p w:rsidR="00C509F7" w:rsidRPr="00A444E0" w:rsidRDefault="00C509F7" w:rsidP="00A444E0">
      <w:pPr>
        <w:jc w:val="center"/>
        <w:rPr>
          <w:rFonts w:ascii="Arial" w:hAnsi="Arial" w:cs="Arial"/>
          <w:b/>
          <w:i/>
          <w:color w:val="000000" w:themeColor="text1"/>
        </w:rPr>
      </w:pPr>
    </w:p>
    <w:p w:rsidR="00C509F7" w:rsidRPr="00A444E0" w:rsidRDefault="00C509F7" w:rsidP="00A444E0">
      <w:pPr>
        <w:jc w:val="center"/>
        <w:rPr>
          <w:rFonts w:ascii="Arial" w:hAnsi="Arial" w:cs="Arial"/>
          <w:b/>
          <w:i/>
          <w:color w:val="000000" w:themeColor="text1"/>
        </w:rPr>
      </w:pPr>
      <w:r w:rsidRPr="00A444E0">
        <w:rPr>
          <w:rFonts w:ascii="Arial" w:hAnsi="Arial" w:cs="Arial"/>
          <w:b/>
          <w:i/>
          <w:color w:val="000000" w:themeColor="text1"/>
        </w:rPr>
        <w:t>ENFERMEDADES TRANSMISIBLES Y NO TRANSMISIBLES</w:t>
      </w:r>
    </w:p>
    <w:p w:rsidR="00C509F7" w:rsidRPr="00A444E0" w:rsidRDefault="00FF4F74" w:rsidP="00A444E0">
      <w:pPr>
        <w:jc w:val="center"/>
        <w:rPr>
          <w:rFonts w:ascii="Arial" w:hAnsi="Arial" w:cs="Arial"/>
          <w:b/>
          <w:i/>
          <w:color w:val="000000" w:themeColor="text1"/>
          <w:lang w:val="es-ES"/>
        </w:rPr>
      </w:pPr>
      <w:r w:rsidRPr="00A444E0">
        <w:rPr>
          <w:rFonts w:ascii="Arial" w:hAnsi="Arial" w:cs="Arial"/>
          <w:b/>
          <w:i/>
          <w:color w:val="000000" w:themeColor="text1"/>
          <w:lang w:val="es-ES"/>
        </w:rPr>
        <w:t>CANCER</w:t>
      </w:r>
      <w:r w:rsidR="008C6E79" w:rsidRPr="00A444E0">
        <w:rPr>
          <w:rFonts w:ascii="Arial" w:hAnsi="Arial" w:cs="Arial"/>
          <w:b/>
          <w:i/>
          <w:color w:val="000000" w:themeColor="text1"/>
          <w:lang w:val="es-ES"/>
        </w:rPr>
        <w:t xml:space="preserve"> POR EXPOSICION AL SOL</w:t>
      </w:r>
    </w:p>
    <w:p w:rsidR="00FF4F74" w:rsidRPr="00A444E0" w:rsidRDefault="00FF4F74" w:rsidP="00A444E0">
      <w:pPr>
        <w:jc w:val="center"/>
        <w:rPr>
          <w:rFonts w:ascii="Arial" w:hAnsi="Arial" w:cs="Arial"/>
          <w:b/>
          <w:i/>
          <w:color w:val="000000" w:themeColor="text1"/>
          <w:lang w:val="es-ES"/>
        </w:rPr>
      </w:pPr>
      <w:r w:rsidRPr="00A444E0">
        <w:rPr>
          <w:rFonts w:ascii="Arial" w:hAnsi="Arial" w:cs="Arial"/>
          <w:b/>
          <w:i/>
          <w:color w:val="000000" w:themeColor="text1"/>
          <w:lang w:val="es-ES"/>
        </w:rPr>
        <w:t>PERIODO DE INDUCCION</w:t>
      </w:r>
    </w:p>
    <w:p w:rsidR="00FF4F74" w:rsidRPr="00A444E0" w:rsidRDefault="00FF4F74" w:rsidP="00A444E0">
      <w:pPr>
        <w:jc w:val="center"/>
        <w:rPr>
          <w:rFonts w:ascii="Arial" w:hAnsi="Arial" w:cs="Arial"/>
          <w:i/>
          <w:color w:val="000000" w:themeColor="text1"/>
          <w:lang w:val="es-ES"/>
        </w:rPr>
      </w:pPr>
      <w:r w:rsidRPr="00A444E0">
        <w:rPr>
          <w:rFonts w:ascii="Arial" w:hAnsi="Arial" w:cs="Arial"/>
          <w:i/>
          <w:color w:val="000000" w:themeColor="text1"/>
          <w:lang w:val="es-ES"/>
        </w:rPr>
        <w:t>En este caso en particular se puede dar a una gran variedad de factores tanto externos como internes por ejemplo uno factor internos es tener genes cancerígenos que puedan o no desencadenarse a lo largo de nuestras vidas, un factor externo seria el sol la exposición excesiva puede provocar cáncer.</w:t>
      </w:r>
    </w:p>
    <w:p w:rsidR="00FD4C3C" w:rsidRPr="00A444E0" w:rsidRDefault="00FF4F74" w:rsidP="00A444E0">
      <w:pPr>
        <w:jc w:val="center"/>
        <w:rPr>
          <w:rFonts w:ascii="Arial" w:hAnsi="Arial" w:cs="Arial"/>
          <w:b/>
          <w:i/>
          <w:color w:val="000000" w:themeColor="text1"/>
        </w:rPr>
      </w:pPr>
      <w:r w:rsidRPr="00A444E0">
        <w:rPr>
          <w:rFonts w:ascii="Arial" w:hAnsi="Arial" w:cs="Arial"/>
          <w:b/>
          <w:i/>
          <w:color w:val="000000" w:themeColor="text1"/>
        </w:rPr>
        <w:t>PERIDO DE LATENCIA</w:t>
      </w:r>
    </w:p>
    <w:p w:rsidR="00FF4F74" w:rsidRPr="00A444E0" w:rsidRDefault="00FF4F74" w:rsidP="00A444E0">
      <w:pPr>
        <w:jc w:val="center"/>
        <w:rPr>
          <w:rFonts w:ascii="Arial" w:hAnsi="Arial" w:cs="Arial"/>
          <w:color w:val="000000" w:themeColor="text1"/>
        </w:rPr>
      </w:pPr>
      <w:r w:rsidRPr="00A444E0">
        <w:rPr>
          <w:rFonts w:ascii="Arial" w:hAnsi="Arial" w:cs="Arial"/>
          <w:color w:val="000000" w:themeColor="text1"/>
        </w:rPr>
        <w:t>Durante años una persona puede vivir en una exposición excesiva a los rayos solares y mantener por así decirla su salud, pero en este tipo de caso quien se va a afectando son sus células.</w:t>
      </w:r>
    </w:p>
    <w:p w:rsidR="00FF4F74" w:rsidRPr="00FF4F74" w:rsidRDefault="00FF4F74" w:rsidP="00A444E0">
      <w:pPr>
        <w:shd w:val="clear" w:color="auto" w:fill="FFFFFF"/>
        <w:spacing w:before="90" w:after="120" w:line="240" w:lineRule="auto"/>
        <w:jc w:val="center"/>
        <w:rPr>
          <w:rFonts w:ascii="Arial" w:eastAsia="Times New Roman" w:hAnsi="Arial" w:cs="Arial"/>
          <w:color w:val="000000" w:themeColor="text1"/>
          <w:lang w:eastAsia="es-MX"/>
        </w:rPr>
      </w:pPr>
      <w:r w:rsidRPr="00FF4F74">
        <w:rPr>
          <w:rFonts w:ascii="Arial" w:eastAsia="Times New Roman" w:hAnsi="Arial" w:cs="Arial"/>
          <w:color w:val="000000" w:themeColor="text1"/>
          <w:lang w:eastAsia="es-MX"/>
        </w:rPr>
        <w:t>Siempre se pensó que el sol no hacía daño cuando la exposición se iba prolongando lentamente a lo largo de los días. El primer día era suficiente con 10 minutos de sol, el segundo ya se podía exponer la piel como mínimo 30 minutos. Hoy se sabe que no es así: Obtener de manera gradual ese tono color mate en nada evita el daño solar. Además, mientras más precoz es el enrojecimiento tras haber estado al sol, mayores son los riesgos. Un informe que publica el diario chileno, La Segunda, explica que una piel bronceada es una piel dañada. Por más que se quiera creer que ese fascinante tono veraniego es sinónimo de salud, los expertos coinciden en que esconde un serio daño acumulativo. Este tipo de cáncer ha aumentado en más del 100% en la última década, superando al cáncer de mama, colón y próstata. Detectarlo a tiempo permite evitar complicaciones.</w:t>
      </w:r>
    </w:p>
    <w:p w:rsidR="00FF4F74" w:rsidRPr="00A444E0" w:rsidRDefault="008C6E79" w:rsidP="00A444E0">
      <w:pPr>
        <w:jc w:val="center"/>
        <w:rPr>
          <w:rFonts w:ascii="Arial" w:hAnsi="Arial" w:cs="Arial"/>
          <w:b/>
          <w:i/>
          <w:color w:val="000000" w:themeColor="text1"/>
        </w:rPr>
      </w:pPr>
      <w:r w:rsidRPr="00A444E0">
        <w:rPr>
          <w:rFonts w:ascii="Arial" w:hAnsi="Arial" w:cs="Arial"/>
          <w:b/>
          <w:i/>
          <w:color w:val="000000" w:themeColor="text1"/>
        </w:rPr>
        <w:t>PERIODO DE EXPRESION</w:t>
      </w:r>
    </w:p>
    <w:p w:rsidR="008C6E79" w:rsidRPr="00A444E0" w:rsidRDefault="008C6E79" w:rsidP="00A444E0">
      <w:pPr>
        <w:jc w:val="center"/>
        <w:rPr>
          <w:rFonts w:ascii="Arial" w:hAnsi="Arial" w:cs="Arial"/>
          <w:color w:val="000000" w:themeColor="text1"/>
        </w:rPr>
      </w:pPr>
      <w:r w:rsidRPr="00A444E0">
        <w:rPr>
          <w:rFonts w:ascii="Arial" w:hAnsi="Arial" w:cs="Arial"/>
          <w:color w:val="000000" w:themeColor="text1"/>
        </w:rPr>
        <w:t>Explicaron que habitualmente el cáncer de piel es asintomático, por lo que es importante estar atento a cualquier lesión o mancha y prestar atención a los lunares, especialmente los que son asimétricos, así como los que tienen un diámetro mayor a un centímetro y  variaciones en su tonalidad.</w:t>
      </w:r>
      <w:r w:rsidRPr="00A444E0">
        <w:rPr>
          <w:rFonts w:ascii="Arial" w:hAnsi="Arial" w:cs="Arial"/>
          <w:color w:val="000000" w:themeColor="text1"/>
        </w:rPr>
        <w:br/>
      </w:r>
      <w:r w:rsidRPr="00A444E0">
        <w:rPr>
          <w:rFonts w:ascii="Arial" w:hAnsi="Arial" w:cs="Arial"/>
          <w:color w:val="000000" w:themeColor="text1"/>
        </w:rPr>
        <w:br/>
        <w:t xml:space="preserve">Los especialistas en Dermatología refirieron que el cinco por ciento de los pacientes que acuden a este servicio presentan algún tipo de cáncer de piel, siendo la manifestación más evidente el carcinoma </w:t>
      </w:r>
      <w:proofErr w:type="spellStart"/>
      <w:r w:rsidRPr="00A444E0">
        <w:rPr>
          <w:rFonts w:ascii="Arial" w:hAnsi="Arial" w:cs="Arial"/>
          <w:color w:val="000000" w:themeColor="text1"/>
        </w:rPr>
        <w:t>basocelular</w:t>
      </w:r>
      <w:proofErr w:type="spellEnd"/>
      <w:r w:rsidRPr="00A444E0">
        <w:rPr>
          <w:rFonts w:ascii="Arial" w:hAnsi="Arial" w:cs="Arial"/>
          <w:color w:val="000000" w:themeColor="text1"/>
        </w:rPr>
        <w:t xml:space="preserve"> (tumor cutáneo maligno).</w:t>
      </w:r>
    </w:p>
    <w:p w:rsidR="008C6E79" w:rsidRPr="00A444E0" w:rsidRDefault="008C6E79" w:rsidP="00A444E0">
      <w:pPr>
        <w:jc w:val="center"/>
        <w:rPr>
          <w:rFonts w:ascii="Arial" w:hAnsi="Arial" w:cs="Arial"/>
          <w:b/>
          <w:color w:val="000000" w:themeColor="text1"/>
        </w:rPr>
      </w:pPr>
      <w:r w:rsidRPr="00A444E0">
        <w:rPr>
          <w:rFonts w:ascii="Arial" w:hAnsi="Arial" w:cs="Arial"/>
          <w:b/>
          <w:color w:val="000000" w:themeColor="text1"/>
        </w:rPr>
        <w:t>MEDIDAS DE PREVENCION</w:t>
      </w:r>
    </w:p>
    <w:p w:rsidR="008C6E79" w:rsidRPr="00A444E0" w:rsidRDefault="008C6E79" w:rsidP="00A444E0">
      <w:pPr>
        <w:jc w:val="center"/>
        <w:rPr>
          <w:rFonts w:ascii="Arial" w:hAnsi="Arial" w:cs="Arial"/>
          <w:b/>
          <w:i/>
          <w:color w:val="000000" w:themeColor="text1"/>
        </w:rPr>
      </w:pPr>
      <w:r w:rsidRPr="00A444E0">
        <w:rPr>
          <w:rFonts w:ascii="Arial" w:hAnsi="Arial" w:cs="Arial"/>
          <w:color w:val="000000" w:themeColor="text1"/>
        </w:rPr>
        <w:lastRenderedPageBreak/>
        <w:t>Una medida de prevención importante ante este tipo de cáncer seria el uso de bloqueadores y moderación de la exposición al sol.</w:t>
      </w:r>
      <w:r w:rsidRPr="00A444E0">
        <w:rPr>
          <w:rFonts w:ascii="Arial" w:hAnsi="Arial" w:cs="Arial"/>
          <w:color w:val="000000" w:themeColor="text1"/>
        </w:rPr>
        <w:br/>
      </w:r>
    </w:p>
    <w:p w:rsidR="008C6E79" w:rsidRPr="00A444E0" w:rsidRDefault="008C6E79" w:rsidP="00A444E0">
      <w:pPr>
        <w:jc w:val="center"/>
        <w:rPr>
          <w:rFonts w:ascii="Arial" w:hAnsi="Arial" w:cs="Arial"/>
          <w:b/>
          <w:i/>
          <w:color w:val="000000" w:themeColor="text1"/>
        </w:rPr>
      </w:pPr>
      <w:r w:rsidRPr="00A444E0">
        <w:rPr>
          <w:rFonts w:ascii="Arial" w:hAnsi="Arial" w:cs="Arial"/>
          <w:b/>
          <w:i/>
          <w:color w:val="000000" w:themeColor="text1"/>
        </w:rPr>
        <w:t>VIH/SIDA</w:t>
      </w:r>
    </w:p>
    <w:p w:rsidR="008C6E79" w:rsidRPr="00A444E0" w:rsidRDefault="008C6E79" w:rsidP="00A444E0">
      <w:pPr>
        <w:jc w:val="center"/>
        <w:rPr>
          <w:rFonts w:ascii="Arial" w:hAnsi="Arial" w:cs="Arial"/>
          <w:b/>
          <w:i/>
          <w:color w:val="000000" w:themeColor="text1"/>
        </w:rPr>
      </w:pPr>
      <w:r w:rsidRPr="00A444E0">
        <w:rPr>
          <w:rFonts w:ascii="Arial" w:hAnsi="Arial" w:cs="Arial"/>
          <w:b/>
          <w:i/>
          <w:color w:val="000000" w:themeColor="text1"/>
        </w:rPr>
        <w:t>PERIODO DE INDUCCION</w:t>
      </w:r>
    </w:p>
    <w:p w:rsidR="008C6E79" w:rsidRPr="00A444E0" w:rsidRDefault="008C6E79" w:rsidP="00A444E0">
      <w:pPr>
        <w:jc w:val="center"/>
        <w:rPr>
          <w:rFonts w:ascii="Arial" w:hAnsi="Arial" w:cs="Arial"/>
          <w:i/>
          <w:color w:val="000000" w:themeColor="text1"/>
        </w:rPr>
      </w:pPr>
      <w:r w:rsidRPr="00A444E0">
        <w:rPr>
          <w:rFonts w:ascii="Arial" w:hAnsi="Arial" w:cs="Arial"/>
          <w:i/>
          <w:color w:val="000000" w:themeColor="text1"/>
        </w:rPr>
        <w:t>En este caso en particular el periodo de inducción seria la exposición a sexo sin protección y sin una pareja estable, al igual que a agujas contaminadas, sangre o transferencia de la enfermedad de una madre infectada a su hijo.</w:t>
      </w:r>
    </w:p>
    <w:p w:rsidR="008C6E79" w:rsidRPr="00A444E0" w:rsidRDefault="008C6E79" w:rsidP="00A444E0">
      <w:pPr>
        <w:jc w:val="center"/>
        <w:rPr>
          <w:rFonts w:ascii="Arial" w:hAnsi="Arial" w:cs="Arial"/>
          <w:b/>
          <w:i/>
          <w:color w:val="000000" w:themeColor="text1"/>
        </w:rPr>
      </w:pPr>
      <w:r w:rsidRPr="00A444E0">
        <w:rPr>
          <w:rFonts w:ascii="Arial" w:hAnsi="Arial" w:cs="Arial"/>
          <w:b/>
          <w:i/>
          <w:color w:val="000000" w:themeColor="text1"/>
        </w:rPr>
        <w:t>PERIODO DE LATENCIA Y DE EXPRESION</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8C6E79">
        <w:rPr>
          <w:rFonts w:ascii="Arial" w:eastAsia="Times New Roman" w:hAnsi="Arial" w:cs="Arial"/>
          <w:color w:val="000000" w:themeColor="text1"/>
          <w:lang w:eastAsia="es-MX"/>
        </w:rPr>
        <w:t>Desde el momento en que el VIH penetra en el organismo empieza a proliferar de forma continua.</w:t>
      </w:r>
      <w:r w:rsidRPr="008C6E79">
        <w:rPr>
          <w:rFonts w:ascii="Arial" w:eastAsia="Times New Roman" w:hAnsi="Arial" w:cs="Arial"/>
          <w:color w:val="000000" w:themeColor="text1"/>
          <w:lang w:eastAsia="es-MX"/>
        </w:rPr>
        <w:br/>
        <w:t xml:space="preserve">Se podrían distinguir al menos </w:t>
      </w:r>
      <w:r w:rsidRPr="00A444E0">
        <w:rPr>
          <w:rFonts w:ascii="Arial" w:eastAsia="Times New Roman" w:hAnsi="Arial" w:cs="Arial"/>
          <w:b/>
          <w:bCs/>
          <w:color w:val="000000" w:themeColor="text1"/>
          <w:lang w:eastAsia="es-MX"/>
        </w:rPr>
        <w:t>tres fases evolutivas</w:t>
      </w:r>
      <w:r w:rsidRPr="008C6E79">
        <w:rPr>
          <w:rFonts w:ascii="Arial" w:eastAsia="Times New Roman" w:hAnsi="Arial" w:cs="Arial"/>
          <w:color w:val="000000" w:themeColor="text1"/>
          <w:lang w:eastAsia="es-MX"/>
        </w:rPr>
        <w:t xml:space="preserve"> de la infección:</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8C6E79">
        <w:rPr>
          <w:rFonts w:ascii="Arial" w:eastAsia="Times New Roman" w:hAnsi="Arial" w:cs="Arial"/>
          <w:color w:val="000000" w:themeColor="text1"/>
          <w:lang w:eastAsia="es-MX"/>
        </w:rPr>
        <w:t>La destrucción de los linfocitos CD4 producirá una inmunosupresión severa que favorece la aparición de la mayoría de las infecciones oportunistas y neoplasias características del SIDA.</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t>Fase inicial</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8C6E79">
        <w:rPr>
          <w:rFonts w:ascii="Arial" w:eastAsia="Times New Roman" w:hAnsi="Arial" w:cs="Arial"/>
          <w:color w:val="000000" w:themeColor="text1"/>
          <w:lang w:eastAsia="es-MX"/>
        </w:rPr>
        <w:t>Independientemente de su mecanismo de transmisión las manifestaciones que aparecen tras la penetración del VIH en el organismo pueden guardar relación con la dosis infectante, la virulencia de la cepa de VIH y la capacidad de respuesta del sujeto infectado.</w:t>
      </w:r>
      <w:r w:rsidRPr="008C6E79">
        <w:rPr>
          <w:rFonts w:ascii="Arial" w:eastAsia="Times New Roman" w:hAnsi="Arial" w:cs="Arial"/>
          <w:color w:val="000000" w:themeColor="text1"/>
          <w:lang w:eastAsia="es-MX"/>
        </w:rPr>
        <w:br/>
        <w:t xml:space="preserve">El VIH se disemina e invade muchos tejidos, especialmente el tejido linfoide y los ganglios linfáticos. El paciente infectado puede o no presentar sintomatología; por lo general existe un cuadro de </w:t>
      </w:r>
      <w:r w:rsidRPr="00A444E0">
        <w:rPr>
          <w:rFonts w:ascii="Arial" w:eastAsia="Times New Roman" w:hAnsi="Arial" w:cs="Arial"/>
          <w:b/>
          <w:bCs/>
          <w:color w:val="000000" w:themeColor="text1"/>
          <w:lang w:eastAsia="es-MX"/>
        </w:rPr>
        <w:t xml:space="preserve">síndrome </w:t>
      </w:r>
      <w:proofErr w:type="spellStart"/>
      <w:r w:rsidRPr="00A444E0">
        <w:rPr>
          <w:rFonts w:ascii="Arial" w:eastAsia="Times New Roman" w:hAnsi="Arial" w:cs="Arial"/>
          <w:b/>
          <w:bCs/>
          <w:color w:val="000000" w:themeColor="text1"/>
          <w:lang w:eastAsia="es-MX"/>
        </w:rPr>
        <w:t>mononucleósico</w:t>
      </w:r>
      <w:proofErr w:type="spellEnd"/>
      <w:r w:rsidRPr="008C6E79">
        <w:rPr>
          <w:rFonts w:ascii="Arial" w:eastAsia="Times New Roman" w:hAnsi="Arial" w:cs="Arial"/>
          <w:color w:val="000000" w:themeColor="text1"/>
          <w:lang w:eastAsia="es-MX"/>
        </w:rPr>
        <w:t xml:space="preserve"> al que no se le suele prestar demasiada atención.</w:t>
      </w:r>
      <w:r w:rsidRPr="008C6E79">
        <w:rPr>
          <w:rFonts w:ascii="Arial" w:eastAsia="Times New Roman" w:hAnsi="Arial" w:cs="Arial"/>
          <w:color w:val="000000" w:themeColor="text1"/>
          <w:lang w:eastAsia="es-MX"/>
        </w:rPr>
        <w:br/>
        <w:t xml:space="preserve">A las 2-6 semanas del contagio se detecta antígeno del VIH (antígeno p24), el cultivo viral se </w:t>
      </w:r>
      <w:proofErr w:type="spellStart"/>
      <w:r w:rsidRPr="008C6E79">
        <w:rPr>
          <w:rFonts w:ascii="Arial" w:eastAsia="Times New Roman" w:hAnsi="Arial" w:cs="Arial"/>
          <w:color w:val="000000" w:themeColor="text1"/>
          <w:lang w:eastAsia="es-MX"/>
        </w:rPr>
        <w:t>positiviza</w:t>
      </w:r>
      <w:proofErr w:type="spellEnd"/>
      <w:r w:rsidRPr="008C6E79">
        <w:rPr>
          <w:rFonts w:ascii="Arial" w:eastAsia="Times New Roman" w:hAnsi="Arial" w:cs="Arial"/>
          <w:color w:val="000000" w:themeColor="text1"/>
          <w:lang w:eastAsia="es-MX"/>
        </w:rPr>
        <w:t xml:space="preserve"> y existen muchos linfocitos CD4 infectados; progresivamente van apareciendo los anticuerpos circulantes (4-12 semanas) y la inmunidad celular y el antígeno p24 desaparece y descienden las células infectadas. En este período puede existir una inmunodepresión pasajera que puede facilitar la aparición o reactivación de algunas infecciones oportunistas.</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t>Fase crónica</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8C6E79">
        <w:rPr>
          <w:rFonts w:ascii="Arial" w:eastAsia="Times New Roman" w:hAnsi="Arial" w:cs="Arial"/>
          <w:color w:val="000000" w:themeColor="text1"/>
          <w:lang w:eastAsia="es-MX"/>
        </w:rPr>
        <w:t>Esta fase tiene una duración variable estimada en varios años y en ella persiste la proliferación viral, aunque a bajo nivel. Se estima que 1 de cada 10000 linfocitos CD4 circulantes estaría infectado pero sólo en el 10% de ellos existiría replicación viral.</w:t>
      </w:r>
      <w:r w:rsidRPr="008C6E79">
        <w:rPr>
          <w:rFonts w:ascii="Arial" w:eastAsia="Times New Roman" w:hAnsi="Arial" w:cs="Arial"/>
          <w:color w:val="000000" w:themeColor="text1"/>
          <w:lang w:eastAsia="es-MX"/>
        </w:rPr>
        <w:br/>
        <w:t xml:space="preserve">Los pacientes suelen estar asintomáticos, con o sin adenopatías, cifra baja de plaquetas y mínimos trastornos neurológicos puestos de manifiesto por pruebas </w:t>
      </w:r>
      <w:proofErr w:type="spellStart"/>
      <w:r w:rsidRPr="008C6E79">
        <w:rPr>
          <w:rFonts w:ascii="Arial" w:eastAsia="Times New Roman" w:hAnsi="Arial" w:cs="Arial"/>
          <w:color w:val="000000" w:themeColor="text1"/>
          <w:lang w:eastAsia="es-MX"/>
        </w:rPr>
        <w:t>electrofisiológicas</w:t>
      </w:r>
      <w:proofErr w:type="spellEnd"/>
      <w:r w:rsidRPr="008C6E79">
        <w:rPr>
          <w:rFonts w:ascii="Arial" w:eastAsia="Times New Roman" w:hAnsi="Arial" w:cs="Arial"/>
          <w:color w:val="000000" w:themeColor="text1"/>
          <w:lang w:eastAsia="es-MX"/>
        </w:rPr>
        <w:t>.</w:t>
      </w:r>
      <w:r w:rsidRPr="008C6E79">
        <w:rPr>
          <w:rFonts w:ascii="Arial" w:eastAsia="Times New Roman" w:hAnsi="Arial" w:cs="Arial"/>
          <w:color w:val="000000" w:themeColor="text1"/>
          <w:lang w:eastAsia="es-MX"/>
        </w:rPr>
        <w:br/>
        <w:t>Aunque existen amplias variaciones individuales, se estima que en 10 años el 50% de los adultos y el 80% de los niños habrán evolucionado a estadios más avanzados, aunque la progresión de la enfermedad puede verse influida por numerosos factores</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lastRenderedPageBreak/>
        <w:t>Fase final</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8C6E79">
        <w:rPr>
          <w:rFonts w:ascii="Arial" w:eastAsia="Times New Roman" w:hAnsi="Arial" w:cs="Arial"/>
          <w:color w:val="000000" w:themeColor="text1"/>
          <w:lang w:eastAsia="es-MX"/>
        </w:rPr>
        <w:t>Se caracteriza por un aumento de la replicación del VIH (que podría producirse en 1 de cada 10 linfocitos CD4) y coincide clínicamente con una profunda alteración del estado general del paciente (</w:t>
      </w:r>
      <w:proofErr w:type="spellStart"/>
      <w:r w:rsidRPr="008C6E79">
        <w:rPr>
          <w:rFonts w:ascii="Arial" w:eastAsia="Times New Roman" w:hAnsi="Arial" w:cs="Arial"/>
          <w:color w:val="000000" w:themeColor="text1"/>
          <w:lang w:eastAsia="es-MX"/>
        </w:rPr>
        <w:t>wasting</w:t>
      </w:r>
      <w:proofErr w:type="spellEnd"/>
      <w:r w:rsidRPr="008C6E79">
        <w:rPr>
          <w:rFonts w:ascii="Arial" w:eastAsia="Times New Roman" w:hAnsi="Arial" w:cs="Arial"/>
          <w:color w:val="000000" w:themeColor="text1"/>
          <w:lang w:eastAsia="es-MX"/>
        </w:rPr>
        <w:t xml:space="preserve"> </w:t>
      </w:r>
      <w:proofErr w:type="spellStart"/>
      <w:r w:rsidRPr="008C6E79">
        <w:rPr>
          <w:rFonts w:ascii="Arial" w:eastAsia="Times New Roman" w:hAnsi="Arial" w:cs="Arial"/>
          <w:color w:val="000000" w:themeColor="text1"/>
          <w:lang w:eastAsia="es-MX"/>
        </w:rPr>
        <w:t>syndrome</w:t>
      </w:r>
      <w:proofErr w:type="spellEnd"/>
      <w:r w:rsidRPr="008C6E79">
        <w:rPr>
          <w:rFonts w:ascii="Arial" w:eastAsia="Times New Roman" w:hAnsi="Arial" w:cs="Arial"/>
          <w:color w:val="000000" w:themeColor="text1"/>
          <w:lang w:eastAsia="es-MX"/>
        </w:rPr>
        <w:t>, síndrome de desgaste), aparición de graves infecciones oportunistas, ciertas neoplasias y alteraciones neurológicas, de modo que se dice que el infectado por el VIH tiene SIDA.</w:t>
      </w:r>
      <w:r w:rsidRPr="008C6E79">
        <w:rPr>
          <w:rFonts w:ascii="Arial" w:eastAsia="Times New Roman" w:hAnsi="Arial" w:cs="Arial"/>
          <w:color w:val="000000" w:themeColor="text1"/>
          <w:lang w:eastAsia="es-MX"/>
        </w:rPr>
        <w:br/>
        <w:t>El pronóstico es variable en cuanto a supervivencia. La edad, el mecanismo de contagio, la forma de presentación parecen influir en la supervivencia. El tratamiento con antirretrovirales ha favorecido la prolongación de la supervivencia en el tiempo: Antes de ellos la supervivencia no era superior al 30-50% a los 2 años y menor del 10-20% a los 4 años.</w:t>
      </w:r>
    </w:p>
    <w:p w:rsidR="008C6E79" w:rsidRPr="008C6E79" w:rsidRDefault="008C6E79" w:rsidP="00A444E0">
      <w:pPr>
        <w:spacing w:before="100" w:beforeAutospacing="1" w:after="100" w:afterAutospacing="1" w:line="240" w:lineRule="auto"/>
        <w:jc w:val="center"/>
        <w:rPr>
          <w:rFonts w:ascii="Arial" w:eastAsia="Times New Roman" w:hAnsi="Arial" w:cs="Arial"/>
          <w:color w:val="000000" w:themeColor="text1"/>
          <w:lang w:eastAsia="es-MX"/>
        </w:rPr>
      </w:pPr>
      <w:r w:rsidRPr="00A444E0">
        <w:rPr>
          <w:rFonts w:ascii="Arial" w:eastAsia="Times New Roman" w:hAnsi="Arial" w:cs="Arial"/>
          <w:b/>
          <w:bCs/>
          <w:color w:val="000000" w:themeColor="text1"/>
          <w:lang w:eastAsia="es-MX"/>
        </w:rPr>
        <w:t>El tratamiento con antirretrovirales y la profilaxis de las infecciones oportunistas han modificado la evolución del SIDA</w:t>
      </w:r>
      <w:r w:rsidRPr="008C6E79">
        <w:rPr>
          <w:rFonts w:ascii="Arial" w:eastAsia="Times New Roman" w:hAnsi="Arial" w:cs="Arial"/>
          <w:color w:val="000000" w:themeColor="text1"/>
          <w:lang w:eastAsia="es-MX"/>
        </w:rPr>
        <w:t>. Por lo tanto es posible que no conozcamos la evolución que seguirá la infección por VIH hasta dentro de algunos años.</w:t>
      </w:r>
    </w:p>
    <w:p w:rsidR="008C6E79" w:rsidRPr="00A444E0" w:rsidRDefault="008C6E79" w:rsidP="00A444E0">
      <w:pPr>
        <w:jc w:val="center"/>
        <w:rPr>
          <w:rFonts w:ascii="Arial" w:hAnsi="Arial" w:cs="Arial"/>
          <w:b/>
          <w:i/>
          <w:color w:val="000000" w:themeColor="text1"/>
        </w:rPr>
      </w:pPr>
      <w:r w:rsidRPr="00A444E0">
        <w:rPr>
          <w:rFonts w:ascii="Arial" w:hAnsi="Arial" w:cs="Arial"/>
          <w:b/>
          <w:i/>
          <w:color w:val="000000" w:themeColor="text1"/>
        </w:rPr>
        <w:t>MEDIDAS DE PREVENCION</w:t>
      </w:r>
    </w:p>
    <w:p w:rsidR="008C6E79" w:rsidRPr="00A444E0" w:rsidRDefault="008C6E79" w:rsidP="00A444E0">
      <w:pPr>
        <w:jc w:val="center"/>
        <w:rPr>
          <w:rFonts w:ascii="Arial" w:hAnsi="Arial" w:cs="Arial"/>
          <w:i/>
          <w:color w:val="000000" w:themeColor="text1"/>
        </w:rPr>
      </w:pPr>
      <w:r w:rsidRPr="00A444E0">
        <w:rPr>
          <w:rFonts w:ascii="Arial" w:hAnsi="Arial" w:cs="Arial"/>
          <w:i/>
          <w:color w:val="000000" w:themeColor="text1"/>
        </w:rPr>
        <w:t>Uso de preservativos al tener relaciones sexuales sin pareja estab</w:t>
      </w:r>
      <w:r w:rsidR="00A444E0" w:rsidRPr="00A444E0">
        <w:rPr>
          <w:rFonts w:ascii="Arial" w:hAnsi="Arial" w:cs="Arial"/>
          <w:i/>
          <w:color w:val="000000" w:themeColor="text1"/>
        </w:rPr>
        <w:t xml:space="preserve">le, no reutilizar agujas ni rastrillos, y verificar </w:t>
      </w:r>
      <w:proofErr w:type="spellStart"/>
      <w:r w:rsidR="00A444E0" w:rsidRPr="00A444E0">
        <w:rPr>
          <w:rFonts w:ascii="Arial" w:hAnsi="Arial" w:cs="Arial"/>
          <w:i/>
          <w:color w:val="000000" w:themeColor="text1"/>
        </w:rPr>
        <w:t>transfucciones</w:t>
      </w:r>
      <w:proofErr w:type="spellEnd"/>
      <w:r w:rsidR="00A444E0" w:rsidRPr="00A444E0">
        <w:rPr>
          <w:rFonts w:ascii="Arial" w:hAnsi="Arial" w:cs="Arial"/>
          <w:i/>
          <w:color w:val="000000" w:themeColor="text1"/>
        </w:rPr>
        <w:t xml:space="preserve"> sanguíneas.</w:t>
      </w:r>
    </w:p>
    <w:p w:rsidR="00FD4C3C" w:rsidRPr="00A444E0" w:rsidRDefault="00FD4C3C" w:rsidP="00A444E0">
      <w:pPr>
        <w:jc w:val="center"/>
        <w:rPr>
          <w:rFonts w:ascii="Arial" w:hAnsi="Arial" w:cs="Arial"/>
          <w:b/>
          <w:i/>
          <w:color w:val="000000" w:themeColor="text1"/>
        </w:rPr>
      </w:pPr>
      <w:r w:rsidRPr="00A444E0">
        <w:rPr>
          <w:rFonts w:ascii="Arial" w:hAnsi="Arial" w:cs="Arial"/>
          <w:b/>
          <w:i/>
          <w:color w:val="000000" w:themeColor="text1"/>
        </w:rPr>
        <w:t>BIBLIOGRAFIA</w:t>
      </w:r>
    </w:p>
    <w:p w:rsidR="00152757" w:rsidRPr="00A444E0" w:rsidRDefault="00152757" w:rsidP="00A444E0">
      <w:pPr>
        <w:jc w:val="center"/>
        <w:rPr>
          <w:rFonts w:ascii="Arial" w:hAnsi="Arial" w:cs="Arial"/>
          <w:b/>
          <w:i/>
          <w:color w:val="000000" w:themeColor="text1"/>
        </w:rPr>
      </w:pPr>
      <w:r w:rsidRPr="00A444E0">
        <w:rPr>
          <w:rFonts w:ascii="Arial" w:hAnsi="Arial" w:cs="Arial"/>
          <w:b/>
          <w:i/>
          <w:color w:val="000000" w:themeColor="text1"/>
        </w:rPr>
        <w:t>http://sameens.dia.uned.es/Trabajos6/Trabajos_Publicos/Trab_2/Buil_Arauz_2/historianatural.htm</w:t>
      </w:r>
    </w:p>
    <w:p w:rsidR="00FD4C3C" w:rsidRPr="00A444E0" w:rsidRDefault="00EB7AA7" w:rsidP="00A444E0">
      <w:pPr>
        <w:jc w:val="center"/>
        <w:rPr>
          <w:rFonts w:ascii="Arial" w:hAnsi="Arial" w:cs="Arial"/>
          <w:b/>
          <w:i/>
          <w:color w:val="000000" w:themeColor="text1"/>
          <w:lang w:val="es-ES"/>
        </w:rPr>
      </w:pPr>
      <w:hyperlink r:id="rId5" w:history="1">
        <w:r w:rsidRPr="00A444E0">
          <w:rPr>
            <w:rStyle w:val="Hipervnculo"/>
            <w:rFonts w:ascii="Arial" w:hAnsi="Arial" w:cs="Arial"/>
            <w:b/>
            <w:i/>
            <w:color w:val="000000" w:themeColor="text1"/>
            <w:lang w:val="es-ES"/>
          </w:rPr>
          <w:t>http://sameens.dia.uned.es/Trabajos6/Trabajos_Publicos/Trab_2/Astillero_Pinilla_2/Historia.htm</w:t>
        </w:r>
      </w:hyperlink>
    </w:p>
    <w:p w:rsidR="00EB7AA7" w:rsidRPr="00A444E0" w:rsidRDefault="008C6E79" w:rsidP="00A444E0">
      <w:pPr>
        <w:jc w:val="center"/>
        <w:rPr>
          <w:rFonts w:ascii="Arial" w:hAnsi="Arial" w:cs="Arial"/>
          <w:b/>
          <w:i/>
          <w:color w:val="000000" w:themeColor="text1"/>
          <w:lang w:val="es-ES"/>
        </w:rPr>
      </w:pPr>
      <w:hyperlink r:id="rId6" w:history="1">
        <w:r w:rsidRPr="00A444E0">
          <w:rPr>
            <w:rStyle w:val="Hipervnculo"/>
            <w:rFonts w:ascii="Arial" w:hAnsi="Arial" w:cs="Arial"/>
            <w:b/>
            <w:i/>
            <w:color w:val="000000" w:themeColor="text1"/>
            <w:lang w:val="es-ES"/>
          </w:rPr>
          <w:t>http://www.slideshare.net/analuisaponce/2-1-historianatural</w:t>
        </w:r>
      </w:hyperlink>
    </w:p>
    <w:p w:rsidR="008C6E79" w:rsidRPr="00A444E0" w:rsidRDefault="00A444E0" w:rsidP="00A444E0">
      <w:pPr>
        <w:jc w:val="center"/>
        <w:rPr>
          <w:rFonts w:ascii="Arial" w:hAnsi="Arial" w:cs="Arial"/>
          <w:b/>
          <w:i/>
          <w:color w:val="000000" w:themeColor="text1"/>
          <w:lang w:val="es-ES"/>
        </w:rPr>
      </w:pPr>
      <w:hyperlink r:id="rId7" w:history="1">
        <w:r w:rsidRPr="00A444E0">
          <w:rPr>
            <w:rStyle w:val="Hipervnculo"/>
            <w:rFonts w:ascii="Arial" w:hAnsi="Arial" w:cs="Arial"/>
            <w:b/>
            <w:i/>
            <w:color w:val="000000" w:themeColor="text1"/>
            <w:lang w:val="es-ES"/>
          </w:rPr>
          <w:t>http://www.periodicoelsur.com/noticia.aspx?idnoticia=43689</w:t>
        </w:r>
      </w:hyperlink>
    </w:p>
    <w:p w:rsidR="00A444E0" w:rsidRPr="00A444E0" w:rsidRDefault="00A444E0" w:rsidP="00A444E0">
      <w:pPr>
        <w:jc w:val="center"/>
        <w:rPr>
          <w:rFonts w:ascii="Arial" w:hAnsi="Arial" w:cs="Arial"/>
          <w:b/>
          <w:i/>
          <w:color w:val="000000" w:themeColor="text1"/>
          <w:lang w:val="es-ES"/>
        </w:rPr>
      </w:pPr>
      <w:r w:rsidRPr="00A444E0">
        <w:rPr>
          <w:rFonts w:ascii="Arial" w:hAnsi="Arial" w:cs="Arial"/>
          <w:b/>
          <w:i/>
          <w:color w:val="000000" w:themeColor="text1"/>
          <w:lang w:val="es-ES"/>
        </w:rPr>
        <w:t>http://www.ctv.es/USERS/fpardo/vihisn.htm</w:t>
      </w:r>
    </w:p>
    <w:sectPr w:rsidR="00A444E0" w:rsidRPr="00A444E0" w:rsidSect="004C60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924"/>
    <w:rsid w:val="00152757"/>
    <w:rsid w:val="004C600E"/>
    <w:rsid w:val="008C6E79"/>
    <w:rsid w:val="00954924"/>
    <w:rsid w:val="00A444E0"/>
    <w:rsid w:val="00A65461"/>
    <w:rsid w:val="00A67250"/>
    <w:rsid w:val="00C509F7"/>
    <w:rsid w:val="00EB7AA7"/>
    <w:rsid w:val="00FD4C3C"/>
    <w:rsid w:val="00FF4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4C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B7AA7"/>
    <w:rPr>
      <w:color w:val="0000FF" w:themeColor="hyperlink"/>
      <w:u w:val="single"/>
    </w:rPr>
  </w:style>
  <w:style w:type="character" w:styleId="Textoennegrita">
    <w:name w:val="Strong"/>
    <w:basedOn w:val="Fuentedeprrafopredeter"/>
    <w:uiPriority w:val="22"/>
    <w:qFormat/>
    <w:rsid w:val="00152757"/>
    <w:rPr>
      <w:b/>
      <w:bCs/>
    </w:rPr>
  </w:style>
  <w:style w:type="character" w:styleId="nfasis">
    <w:name w:val="Emphasis"/>
    <w:basedOn w:val="Fuentedeprrafopredeter"/>
    <w:uiPriority w:val="20"/>
    <w:qFormat/>
    <w:rsid w:val="00152757"/>
    <w:rPr>
      <w:i/>
      <w:iCs/>
    </w:rPr>
  </w:style>
</w:styles>
</file>

<file path=word/webSettings.xml><?xml version="1.0" encoding="utf-8"?>
<w:webSettings xmlns:r="http://schemas.openxmlformats.org/officeDocument/2006/relationships" xmlns:w="http://schemas.openxmlformats.org/wordprocessingml/2006/main">
  <w:divs>
    <w:div w:id="516122500">
      <w:bodyDiv w:val="1"/>
      <w:marLeft w:val="0"/>
      <w:marRight w:val="0"/>
      <w:marTop w:val="0"/>
      <w:marBottom w:val="0"/>
      <w:divBdr>
        <w:top w:val="none" w:sz="0" w:space="0" w:color="auto"/>
        <w:left w:val="none" w:sz="0" w:space="0" w:color="auto"/>
        <w:bottom w:val="none" w:sz="0" w:space="0" w:color="auto"/>
        <w:right w:val="none" w:sz="0" w:space="0" w:color="auto"/>
      </w:divBdr>
    </w:div>
    <w:div w:id="620958829">
      <w:bodyDiv w:val="1"/>
      <w:marLeft w:val="0"/>
      <w:marRight w:val="0"/>
      <w:marTop w:val="0"/>
      <w:marBottom w:val="0"/>
      <w:divBdr>
        <w:top w:val="none" w:sz="0" w:space="0" w:color="auto"/>
        <w:left w:val="none" w:sz="0" w:space="0" w:color="auto"/>
        <w:bottom w:val="none" w:sz="0" w:space="0" w:color="auto"/>
        <w:right w:val="none" w:sz="0" w:space="0" w:color="auto"/>
      </w:divBdr>
      <w:divsChild>
        <w:div w:id="791480755">
          <w:marLeft w:val="0"/>
          <w:marRight w:val="0"/>
          <w:marTop w:val="0"/>
          <w:marBottom w:val="0"/>
          <w:divBdr>
            <w:top w:val="none" w:sz="0" w:space="0" w:color="auto"/>
            <w:left w:val="none" w:sz="0" w:space="0" w:color="auto"/>
            <w:bottom w:val="none" w:sz="0" w:space="0" w:color="auto"/>
            <w:right w:val="none" w:sz="0" w:space="0" w:color="auto"/>
          </w:divBdr>
        </w:div>
      </w:divsChild>
    </w:div>
    <w:div w:id="943734824">
      <w:bodyDiv w:val="1"/>
      <w:marLeft w:val="0"/>
      <w:marRight w:val="0"/>
      <w:marTop w:val="0"/>
      <w:marBottom w:val="0"/>
      <w:divBdr>
        <w:top w:val="none" w:sz="0" w:space="0" w:color="auto"/>
        <w:left w:val="none" w:sz="0" w:space="0" w:color="auto"/>
        <w:bottom w:val="none" w:sz="0" w:space="0" w:color="auto"/>
        <w:right w:val="none" w:sz="0" w:space="0" w:color="auto"/>
      </w:divBdr>
      <w:divsChild>
        <w:div w:id="93906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855801">
      <w:bodyDiv w:val="1"/>
      <w:marLeft w:val="0"/>
      <w:marRight w:val="0"/>
      <w:marTop w:val="0"/>
      <w:marBottom w:val="0"/>
      <w:divBdr>
        <w:top w:val="none" w:sz="0" w:space="0" w:color="auto"/>
        <w:left w:val="none" w:sz="0" w:space="0" w:color="auto"/>
        <w:bottom w:val="none" w:sz="0" w:space="0" w:color="auto"/>
        <w:right w:val="none" w:sz="0" w:space="0" w:color="auto"/>
      </w:divBdr>
      <w:divsChild>
        <w:div w:id="127939983">
          <w:marLeft w:val="0"/>
          <w:marRight w:val="0"/>
          <w:marTop w:val="0"/>
          <w:marBottom w:val="0"/>
          <w:divBdr>
            <w:top w:val="none" w:sz="0" w:space="0" w:color="auto"/>
            <w:left w:val="single" w:sz="6" w:space="0" w:color="CCCCCC"/>
            <w:bottom w:val="single" w:sz="6" w:space="0" w:color="CCCCCC"/>
            <w:right w:val="single" w:sz="6" w:space="0" w:color="CCCCCC"/>
          </w:divBdr>
          <w:divsChild>
            <w:div w:id="1681465343">
              <w:marLeft w:val="0"/>
              <w:marRight w:val="0"/>
              <w:marTop w:val="0"/>
              <w:marBottom w:val="0"/>
              <w:divBdr>
                <w:top w:val="none" w:sz="0" w:space="0" w:color="auto"/>
                <w:left w:val="none" w:sz="0" w:space="0" w:color="auto"/>
                <w:bottom w:val="none" w:sz="0" w:space="0" w:color="auto"/>
                <w:right w:val="none" w:sz="0" w:space="0" w:color="auto"/>
              </w:divBdr>
              <w:divsChild>
                <w:div w:id="2129619434">
                  <w:marLeft w:val="0"/>
                  <w:marRight w:val="0"/>
                  <w:marTop w:val="0"/>
                  <w:marBottom w:val="0"/>
                  <w:divBdr>
                    <w:top w:val="single" w:sz="6" w:space="4" w:color="CCCCCC"/>
                    <w:left w:val="none" w:sz="0" w:space="0" w:color="auto"/>
                    <w:bottom w:val="none" w:sz="0" w:space="0" w:color="auto"/>
                    <w:right w:val="none" w:sz="0" w:space="0" w:color="auto"/>
                  </w:divBdr>
                  <w:divsChild>
                    <w:div w:id="1606109055">
                      <w:marLeft w:val="0"/>
                      <w:marRight w:val="0"/>
                      <w:marTop w:val="0"/>
                      <w:marBottom w:val="0"/>
                      <w:divBdr>
                        <w:top w:val="single" w:sz="2" w:space="11" w:color="CCCCCC"/>
                        <w:left w:val="none" w:sz="0" w:space="0" w:color="auto"/>
                        <w:bottom w:val="none" w:sz="0" w:space="0" w:color="auto"/>
                        <w:right w:val="none" w:sz="0" w:space="0" w:color="auto"/>
                      </w:divBdr>
                      <w:divsChild>
                        <w:div w:id="2080783473">
                          <w:marLeft w:val="0"/>
                          <w:marRight w:val="0"/>
                          <w:marTop w:val="0"/>
                          <w:marBottom w:val="0"/>
                          <w:divBdr>
                            <w:top w:val="none" w:sz="0" w:space="0" w:color="auto"/>
                            <w:left w:val="none" w:sz="0" w:space="0" w:color="auto"/>
                            <w:bottom w:val="none" w:sz="0" w:space="0" w:color="auto"/>
                            <w:right w:val="none" w:sz="0" w:space="0" w:color="auto"/>
                          </w:divBdr>
                          <w:divsChild>
                            <w:div w:id="18880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03068">
      <w:bodyDiv w:val="1"/>
      <w:marLeft w:val="0"/>
      <w:marRight w:val="0"/>
      <w:marTop w:val="0"/>
      <w:marBottom w:val="0"/>
      <w:divBdr>
        <w:top w:val="none" w:sz="0" w:space="0" w:color="auto"/>
        <w:left w:val="none" w:sz="0" w:space="0" w:color="auto"/>
        <w:bottom w:val="none" w:sz="0" w:space="0" w:color="auto"/>
        <w:right w:val="none" w:sz="0" w:space="0" w:color="auto"/>
      </w:divBdr>
      <w:divsChild>
        <w:div w:id="52973162">
          <w:marLeft w:val="0"/>
          <w:marRight w:val="0"/>
          <w:marTop w:val="0"/>
          <w:marBottom w:val="0"/>
          <w:divBdr>
            <w:top w:val="none" w:sz="0" w:space="0" w:color="auto"/>
            <w:left w:val="none" w:sz="0" w:space="0" w:color="auto"/>
            <w:bottom w:val="none" w:sz="0" w:space="0" w:color="auto"/>
            <w:right w:val="none" w:sz="0" w:space="0" w:color="auto"/>
          </w:divBdr>
          <w:divsChild>
            <w:div w:id="831141905">
              <w:marLeft w:val="0"/>
              <w:marRight w:val="0"/>
              <w:marTop w:val="0"/>
              <w:marBottom w:val="0"/>
              <w:divBdr>
                <w:top w:val="none" w:sz="0" w:space="0" w:color="auto"/>
                <w:left w:val="none" w:sz="0" w:space="0" w:color="auto"/>
                <w:bottom w:val="none" w:sz="0" w:space="0" w:color="auto"/>
                <w:right w:val="none" w:sz="0" w:space="0" w:color="auto"/>
              </w:divBdr>
              <w:divsChild>
                <w:div w:id="185753481">
                  <w:marLeft w:val="0"/>
                  <w:marRight w:val="0"/>
                  <w:marTop w:val="0"/>
                  <w:marBottom w:val="0"/>
                  <w:divBdr>
                    <w:top w:val="none" w:sz="0" w:space="0" w:color="auto"/>
                    <w:left w:val="none" w:sz="0" w:space="0" w:color="auto"/>
                    <w:bottom w:val="none" w:sz="0" w:space="0" w:color="auto"/>
                    <w:right w:val="none" w:sz="0" w:space="0" w:color="auto"/>
                  </w:divBdr>
                  <w:divsChild>
                    <w:div w:id="2914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odicoelsur.com/noticia.aspx?idnoticia=436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ideshare.net/analuisaponce/2-1-historianatural" TargetMode="External"/><Relationship Id="rId5" Type="http://schemas.openxmlformats.org/officeDocument/2006/relationships/hyperlink" Target="http://sameens.dia.uned.es/Trabajos6/Trabajos_Publicos/Trab_2/Astillero_Pinilla_2/Histori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5B9D-0593-4500-84FC-684B8803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3</cp:revision>
  <dcterms:created xsi:type="dcterms:W3CDTF">2010-03-05T23:16:00Z</dcterms:created>
  <dcterms:modified xsi:type="dcterms:W3CDTF">2010-03-06T01:08:00Z</dcterms:modified>
</cp:coreProperties>
</file>