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2" w:rsidRPr="000B3139" w:rsidRDefault="000C6397" w:rsidP="000C639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B3139">
        <w:rPr>
          <w:rFonts w:ascii="Arial" w:hAnsi="Arial" w:cs="Arial"/>
        </w:rPr>
        <w:t>Periodos de la historia natural de la enfermedad.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Style w:val="Textoennegrita"/>
          <w:rFonts w:ascii="Arial" w:hAnsi="Arial" w:cs="Arial"/>
          <w:sz w:val="22"/>
          <w:szCs w:val="22"/>
        </w:rPr>
        <w:t>Periodo de inducción:</w:t>
      </w:r>
      <w:r w:rsidRPr="000B3139">
        <w:rPr>
          <w:rFonts w:ascii="Arial" w:hAnsi="Arial" w:cs="Arial"/>
          <w:sz w:val="22"/>
          <w:szCs w:val="22"/>
        </w:rPr>
        <w:t xml:space="preserve"> 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</w:rPr>
        <w:t>Tiempo desde que se entra en contacto con las causas componentes de la enfermedad hasta el comienzo de la misma.</w:t>
      </w:r>
      <w:r w:rsidRPr="000B3139">
        <w:rPr>
          <w:rFonts w:ascii="Arial" w:hAnsi="Arial" w:cs="Arial"/>
          <w:sz w:val="22"/>
          <w:szCs w:val="22"/>
        </w:rPr>
        <w:br/>
        <w:t>Sería el tiempo que transcurre entre que el sujeto está expuesto a la radiación solar hasta que esta provoca en el alteraciones celulares irreparables.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Style w:val="Textoennegrita"/>
          <w:rFonts w:ascii="Arial" w:hAnsi="Arial" w:cs="Arial"/>
          <w:sz w:val="22"/>
          <w:szCs w:val="22"/>
        </w:rPr>
        <w:t xml:space="preserve">Periodo de latencia: 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</w:rPr>
        <w:t>Tiempo que transcurre entre el comienzo de la enfermedad y la aparición de los primeros signos y síntomas de la misma.</w:t>
      </w:r>
      <w:r w:rsidRPr="000B3139">
        <w:rPr>
          <w:rFonts w:ascii="Arial" w:hAnsi="Arial" w:cs="Arial"/>
          <w:sz w:val="22"/>
          <w:szCs w:val="22"/>
        </w:rPr>
        <w:br/>
        <w:t>Tiempo desde las alteraciones celulares producidas hasta la expresión de lesiones. (</w:t>
      </w:r>
      <w:proofErr w:type="spellStart"/>
      <w:proofErr w:type="gramStart"/>
      <w:r w:rsidRPr="000B3139">
        <w:rPr>
          <w:rFonts w:ascii="Arial" w:hAnsi="Arial" w:cs="Arial"/>
          <w:sz w:val="22"/>
          <w:szCs w:val="22"/>
        </w:rPr>
        <w:t>nevus</w:t>
      </w:r>
      <w:proofErr w:type="spellEnd"/>
      <w:proofErr w:type="gramEnd"/>
      <w:r w:rsidRPr="000B3139">
        <w:rPr>
          <w:rFonts w:ascii="Arial" w:hAnsi="Arial" w:cs="Arial"/>
          <w:sz w:val="22"/>
          <w:szCs w:val="22"/>
        </w:rPr>
        <w:t xml:space="preserve"> de bordes irregulares, de tamaño elevado, lesiones que pican, manchas no homogéneas y abultadas…)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Style w:val="Textoennegrita"/>
          <w:rFonts w:ascii="Arial" w:hAnsi="Arial" w:cs="Arial"/>
          <w:sz w:val="22"/>
          <w:szCs w:val="22"/>
        </w:rPr>
        <w:t>Periodo de expresión: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</w:rPr>
        <w:t>Tiempo que va desde la aparición de los primeros signos y síntomas hasta el desenlace de la enfermedad.</w:t>
      </w:r>
      <w:r w:rsidR="00AA6A80" w:rsidRPr="000B3139">
        <w:rPr>
          <w:rFonts w:ascii="Arial" w:hAnsi="Arial" w:cs="Arial"/>
          <w:sz w:val="22"/>
          <w:szCs w:val="22"/>
        </w:rPr>
        <w:t xml:space="preserve"> </w:t>
      </w:r>
      <w:r w:rsidRPr="000B3139">
        <w:rPr>
          <w:rFonts w:ascii="Arial" w:hAnsi="Arial" w:cs="Arial"/>
          <w:sz w:val="22"/>
          <w:szCs w:val="22"/>
        </w:rPr>
        <w:t>Tiempo que transcurre desde que el paciente descubre alteraciones/ lesiones en su piel, es diagnosticado y tratado en su caso. Hasta que cura o fallece de la enfermedad.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</w:rPr>
        <w:t xml:space="preserve">2.- Periodo en el que se hacen presentes los signos y los </w:t>
      </w:r>
      <w:r w:rsidR="00AA6A80" w:rsidRPr="000B3139">
        <w:rPr>
          <w:rFonts w:ascii="Arial" w:hAnsi="Arial" w:cs="Arial"/>
          <w:sz w:val="22"/>
          <w:szCs w:val="22"/>
        </w:rPr>
        <w:t>síntomas</w:t>
      </w:r>
      <w:r w:rsidRPr="000B3139">
        <w:rPr>
          <w:rFonts w:ascii="Arial" w:hAnsi="Arial" w:cs="Arial"/>
          <w:sz w:val="22"/>
          <w:szCs w:val="22"/>
        </w:rPr>
        <w:t xml:space="preserve"> de la enfermedad.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</w:rPr>
        <w:t>Periodo de latencia.</w:t>
      </w:r>
    </w:p>
    <w:p w:rsidR="000C6397" w:rsidRPr="000B3139" w:rsidRDefault="000C6397" w:rsidP="000C6397">
      <w:pPr>
        <w:pStyle w:val="NormalWeb"/>
        <w:rPr>
          <w:rFonts w:ascii="Arial" w:hAnsi="Arial" w:cs="Arial"/>
          <w:sz w:val="22"/>
          <w:szCs w:val="22"/>
        </w:rPr>
      </w:pPr>
    </w:p>
    <w:p w:rsidR="000C6397" w:rsidRDefault="000C6397" w:rsidP="000C6397">
      <w:pPr>
        <w:pStyle w:val="NormalWeb"/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</w:rPr>
        <w:t>3.- La restitución es orgánica y funcional</w:t>
      </w:r>
      <w:proofErr w:type="gramStart"/>
      <w:r w:rsidRPr="000B3139">
        <w:rPr>
          <w:rFonts w:ascii="Arial" w:hAnsi="Arial" w:cs="Arial"/>
          <w:sz w:val="22"/>
          <w:szCs w:val="22"/>
        </w:rPr>
        <w:t>?</w:t>
      </w:r>
      <w:proofErr w:type="gramEnd"/>
    </w:p>
    <w:p w:rsidR="000B3139" w:rsidRPr="000B3139" w:rsidRDefault="000B3139" w:rsidP="000C639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 parece que si, aunque tal vez dependa el tipo de tratamiento que se emplee.</w:t>
      </w:r>
    </w:p>
    <w:p w:rsidR="00165ED5" w:rsidRPr="000B3139" w:rsidRDefault="00165ED5" w:rsidP="000C6397">
      <w:pPr>
        <w:pStyle w:val="NormalWeb"/>
        <w:rPr>
          <w:rFonts w:ascii="Arial" w:hAnsi="Arial" w:cs="Arial"/>
          <w:b/>
          <w:sz w:val="22"/>
          <w:szCs w:val="22"/>
        </w:rPr>
      </w:pPr>
    </w:p>
    <w:p w:rsidR="00165ED5" w:rsidRPr="000B3139" w:rsidRDefault="00165ED5" w:rsidP="000C6397">
      <w:pPr>
        <w:pStyle w:val="NormalWeb"/>
        <w:rPr>
          <w:rFonts w:ascii="Arial" w:hAnsi="Arial" w:cs="Arial"/>
          <w:b/>
          <w:sz w:val="22"/>
          <w:szCs w:val="22"/>
        </w:rPr>
      </w:pPr>
      <w:r w:rsidRPr="000B3139">
        <w:rPr>
          <w:rFonts w:ascii="Arial" w:hAnsi="Arial" w:cs="Arial"/>
          <w:b/>
          <w:sz w:val="22"/>
          <w:szCs w:val="22"/>
        </w:rPr>
        <w:t xml:space="preserve">GONORREA </w:t>
      </w:r>
      <w:r w:rsidR="00AA6A80" w:rsidRPr="000B3139">
        <w:rPr>
          <w:rFonts w:ascii="Arial" w:hAnsi="Arial" w:cs="Arial"/>
          <w:b/>
          <w:sz w:val="22"/>
          <w:szCs w:val="22"/>
        </w:rPr>
        <w:t>EN HOMBRES</w:t>
      </w:r>
      <w:proofErr w:type="gramStart"/>
      <w:r w:rsidR="00AA6A80" w:rsidRPr="000B3139">
        <w:rPr>
          <w:rFonts w:ascii="Arial" w:hAnsi="Arial" w:cs="Arial"/>
          <w:b/>
          <w:sz w:val="22"/>
          <w:szCs w:val="22"/>
        </w:rPr>
        <w:t>.</w:t>
      </w:r>
      <w:r w:rsidRPr="000B3139">
        <w:rPr>
          <w:rFonts w:ascii="Arial" w:hAnsi="Arial" w:cs="Arial"/>
          <w:b/>
          <w:sz w:val="22"/>
          <w:szCs w:val="22"/>
        </w:rPr>
        <w:t>(</w:t>
      </w:r>
      <w:proofErr w:type="gramEnd"/>
      <w:r w:rsidRPr="000B3139">
        <w:rPr>
          <w:rFonts w:ascii="Arial" w:hAnsi="Arial" w:cs="Arial"/>
          <w:b/>
          <w:sz w:val="22"/>
          <w:szCs w:val="22"/>
        </w:rPr>
        <w:t xml:space="preserve">enfermedad de </w:t>
      </w:r>
      <w:r w:rsidR="00AA6A80" w:rsidRPr="000B3139">
        <w:rPr>
          <w:rFonts w:ascii="Arial" w:hAnsi="Arial" w:cs="Arial"/>
          <w:b/>
          <w:sz w:val="22"/>
          <w:szCs w:val="22"/>
        </w:rPr>
        <w:t>transmisión</w:t>
      </w:r>
      <w:r w:rsidRPr="000B3139">
        <w:rPr>
          <w:rFonts w:ascii="Arial" w:hAnsi="Arial" w:cs="Arial"/>
          <w:b/>
          <w:sz w:val="22"/>
          <w:szCs w:val="22"/>
        </w:rPr>
        <w:t xml:space="preserve"> sexual)</w:t>
      </w:r>
    </w:p>
    <w:p w:rsidR="00165ED5" w:rsidRPr="000B3139" w:rsidRDefault="00AA6A80" w:rsidP="00AA6A80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  <w:lang w:val="es-ES"/>
        </w:rPr>
        <w:t xml:space="preserve">Ocurre durante el </w:t>
      </w:r>
      <w:hyperlink r:id="rId5" w:tooltip="Acto sexual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acto sexual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no necesariamente durante la eyaculación; en el parto si la madre estuviese contaminada; o por contaminación indirecta.</w:t>
      </w:r>
    </w:p>
    <w:p w:rsidR="00AA6A80" w:rsidRPr="000B3139" w:rsidRDefault="00AA6A80" w:rsidP="00AA6A80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3139">
        <w:rPr>
          <w:rFonts w:ascii="Arial" w:hAnsi="Arial" w:cs="Arial"/>
          <w:sz w:val="22"/>
          <w:szCs w:val="22"/>
          <w:lang w:val="es-ES"/>
        </w:rPr>
        <w:t xml:space="preserve">El primer lugar que esta bacteria infecta es el </w:t>
      </w:r>
      <w:hyperlink r:id="rId6" w:tooltip="Epitelio columnar (aún no redactado)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 xml:space="preserve">epitelio </w:t>
        </w:r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columnar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de la </w:t>
      </w:r>
      <w:hyperlink r:id="rId7" w:tooltip="Uretra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uretra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y </w:t>
      </w:r>
      <w:hyperlink r:id="rId8" w:tooltip="Endocérvix" w:history="1"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endocérvix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. Lugares no genitales que también son atacados son el </w:t>
      </w:r>
      <w:hyperlink r:id="rId9" w:tooltip="Recto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recto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la </w:t>
      </w:r>
      <w:hyperlink r:id="rId10" w:tooltip="Faringe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faringe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y la </w:t>
      </w:r>
      <w:hyperlink r:id="rId11" w:tooltip="Conjuntiva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conjuntiva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de los ojos.</w:t>
      </w:r>
    </w:p>
    <w:p w:rsidR="00AA6A80" w:rsidRPr="000B3139" w:rsidRDefault="00AA6A80" w:rsidP="00AA6A80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  <w:lang w:val="es-ES"/>
        </w:rPr>
      </w:pPr>
      <w:r w:rsidRPr="000B3139">
        <w:rPr>
          <w:rFonts w:ascii="Arial" w:hAnsi="Arial" w:cs="Arial"/>
          <w:sz w:val="22"/>
          <w:szCs w:val="22"/>
          <w:lang w:val="es-ES"/>
        </w:rPr>
        <w:t xml:space="preserve">Los síntomas aparecen entre los 2 y 21 días después de haber adquirido la enfermedad. El </w:t>
      </w:r>
      <w:hyperlink r:id="rId12" w:tooltip="Síntoma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síntoma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más frecuente es una excreción uretral mucosa blanquecina o clara o purulenta (gruesa, amarillenta), ubicada en la punta del </w:t>
      </w:r>
      <w:hyperlink r:id="rId13" w:tooltip="Pene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pene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. Otros síntomas son dolor al </w:t>
      </w:r>
      <w:hyperlink r:id="rId14" w:tooltip="Micción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orinar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sensación de quemazón en la </w:t>
      </w:r>
      <w:hyperlink r:id="rId15" w:tooltip="Uretra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uretra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</w:t>
      </w:r>
      <w:r w:rsidRPr="000B3139">
        <w:rPr>
          <w:rFonts w:ascii="Arial" w:hAnsi="Arial" w:cs="Arial"/>
          <w:sz w:val="22"/>
          <w:szCs w:val="22"/>
          <w:lang w:val="es-ES"/>
        </w:rPr>
        <w:lastRenderedPageBreak/>
        <w:t xml:space="preserve">dolor o inflamación de los testículos. En el </w:t>
      </w:r>
      <w:hyperlink r:id="rId16" w:tooltip="Varón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varón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este germen provoca </w:t>
      </w:r>
      <w:hyperlink r:id="rId17" w:tooltip="Uretritis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uretritis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y </w:t>
      </w:r>
      <w:hyperlink r:id="rId18" w:tooltip="Prostatitis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prostatitis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. Las </w:t>
      </w:r>
      <w:hyperlink r:id="rId19" w:tooltip="Fluoroquinolona" w:history="1"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fluoroquinolonas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</w:t>
      </w:r>
      <w:hyperlink r:id="rId20" w:tooltip="Ciprofloxacino" w:history="1"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ciprofloxacino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</w:t>
      </w:r>
      <w:hyperlink r:id="rId21" w:tooltip="Ofloxacino" w:history="1"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ofloxacino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</w:t>
      </w:r>
      <w:hyperlink r:id="rId22" w:tooltip="Norfloxacino" w:history="1"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norfloxacino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y </w:t>
      </w:r>
      <w:hyperlink r:id="rId23" w:tooltip="Levofloxacino" w:history="1"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levofloxacino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no se recomienda entre el grupo de pacientes que incluyen a hombres que tienen relaciones sexuales con otros hombres y en caso de resistencia a estos </w:t>
      </w:r>
      <w:hyperlink r:id="rId24" w:tooltip="Medicamento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medicamentos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el </w:t>
      </w:r>
      <w:hyperlink r:id="rId25" w:tooltip="Centro de Control de las Enfermedades y Prevención de los Estados Unidos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Centro de Control de las Enfermedades y Prevención de los Estados Unidos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recomienda el uso de </w:t>
      </w:r>
      <w:hyperlink r:id="rId26" w:tooltip="Cefalosporina" w:history="1">
        <w:proofErr w:type="spellStart"/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cefalosporinas</w:t>
        </w:r>
        <w:proofErr w:type="spellEnd"/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en conjunto con tetraciclinas. Hasta el 2007, no han habido nuevas opciones de tratamiento para las especies resistentes a </w:t>
      </w:r>
      <w:hyperlink r:id="rId27" w:tooltip="Antibiótico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antibióticos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más allá de las cefalosporinas.</w:t>
      </w:r>
      <w:hyperlink r:id="rId28" w:anchor="cite_note-cdc-1" w:history="1">
        <w:r w:rsidRPr="000B3139">
          <w:rPr>
            <w:rStyle w:val="corchete-llamada1"/>
            <w:rFonts w:ascii="Arial" w:hAnsi="Arial" w:cs="Arial"/>
            <w:sz w:val="22"/>
            <w:szCs w:val="22"/>
            <w:vertAlign w:val="superscript"/>
            <w:lang w:val="es-ES"/>
          </w:rPr>
          <w:t>[</w:t>
        </w:r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vertAlign w:val="superscript"/>
            <w:lang w:val="es-ES"/>
          </w:rPr>
          <w:t>2</w:t>
        </w:r>
        <w:r w:rsidRPr="000B3139">
          <w:rPr>
            <w:rStyle w:val="corchete-llamada1"/>
            <w:rFonts w:ascii="Arial" w:hAnsi="Arial" w:cs="Arial"/>
            <w:sz w:val="22"/>
            <w:szCs w:val="22"/>
            <w:vertAlign w:val="superscript"/>
            <w:lang w:val="es-ES"/>
          </w:rPr>
          <w:t>]</w:t>
        </w:r>
      </w:hyperlink>
    </w:p>
    <w:p w:rsidR="00AA6A80" w:rsidRPr="000B3139" w:rsidRDefault="00AA6A80" w:rsidP="00AA6A80">
      <w:pPr>
        <w:pStyle w:val="NormalWeb"/>
        <w:ind w:left="720"/>
        <w:rPr>
          <w:rFonts w:ascii="Arial" w:hAnsi="Arial" w:cs="Arial"/>
          <w:b/>
          <w:sz w:val="22"/>
          <w:szCs w:val="22"/>
          <w:lang w:val="es-ES"/>
        </w:rPr>
      </w:pPr>
      <w:r w:rsidRPr="000B3139">
        <w:rPr>
          <w:rFonts w:ascii="Arial" w:hAnsi="Arial" w:cs="Arial"/>
          <w:b/>
          <w:sz w:val="22"/>
          <w:szCs w:val="22"/>
          <w:lang w:val="es-ES"/>
        </w:rPr>
        <w:t>CANCER. (ENFERMEDAD NO TRANSMITIBLE)</w:t>
      </w:r>
      <w:r w:rsidR="007C7B35" w:rsidRPr="000B3139">
        <w:rPr>
          <w:rFonts w:ascii="Arial" w:hAnsi="Arial" w:cs="Arial"/>
          <w:b/>
          <w:sz w:val="22"/>
          <w:szCs w:val="22"/>
          <w:lang w:val="es-ES"/>
        </w:rPr>
        <w:t>.</w:t>
      </w:r>
    </w:p>
    <w:p w:rsidR="007C7B35" w:rsidRPr="000B3139" w:rsidRDefault="007C7B35" w:rsidP="007C7B35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  <w:lang w:val="es-ES"/>
        </w:rPr>
      </w:pPr>
      <w:r w:rsidRPr="000B3139">
        <w:rPr>
          <w:rFonts w:ascii="Arial" w:hAnsi="Arial" w:cs="Arial"/>
          <w:sz w:val="22"/>
          <w:szCs w:val="22"/>
          <w:lang w:val="es-ES"/>
        </w:rPr>
        <w:t xml:space="preserve">El cáncer es causado por anormalidades en el material </w:t>
      </w:r>
      <w:hyperlink r:id="rId29" w:tooltip="Genética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genético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de las células. Estas anormalidades pueden ser provocadas por agentes </w:t>
      </w:r>
      <w:hyperlink r:id="rId30" w:tooltip="Carcinógeno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carcinógenos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como la </w:t>
      </w:r>
      <w:hyperlink r:id="rId31" w:tooltip="Radiación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radiación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(</w:t>
      </w:r>
      <w:hyperlink r:id="rId32" w:tooltip="Radiación ionizante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ionizante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</w:t>
      </w:r>
      <w:hyperlink r:id="rId33" w:tooltip="Radiación ultravioleta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ultravioleta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0B3139">
        <w:rPr>
          <w:rFonts w:ascii="Arial" w:hAnsi="Arial" w:cs="Arial"/>
          <w:sz w:val="22"/>
          <w:szCs w:val="22"/>
          <w:lang w:val="es-ES"/>
        </w:rPr>
        <w:t>etc</w:t>
      </w:r>
      <w:proofErr w:type="spellEnd"/>
      <w:r w:rsidRPr="000B3139">
        <w:rPr>
          <w:rFonts w:ascii="Arial" w:hAnsi="Arial" w:cs="Arial"/>
          <w:sz w:val="22"/>
          <w:szCs w:val="22"/>
          <w:lang w:val="es-ES"/>
        </w:rPr>
        <w:t xml:space="preserve">), de productos químicos (procedentes de la industria, del humo del tabaco y de la contaminación en general, </w:t>
      </w:r>
      <w:proofErr w:type="spellStart"/>
      <w:r w:rsidRPr="000B3139">
        <w:rPr>
          <w:rFonts w:ascii="Arial" w:hAnsi="Arial" w:cs="Arial"/>
          <w:sz w:val="22"/>
          <w:szCs w:val="22"/>
          <w:lang w:val="es-ES"/>
        </w:rPr>
        <w:t>etc</w:t>
      </w:r>
      <w:proofErr w:type="spellEnd"/>
      <w:r w:rsidRPr="000B3139">
        <w:rPr>
          <w:rFonts w:ascii="Arial" w:hAnsi="Arial" w:cs="Arial"/>
          <w:sz w:val="22"/>
          <w:szCs w:val="22"/>
          <w:lang w:val="es-ES"/>
        </w:rPr>
        <w:t xml:space="preserve">) o de agentes infecciosos. Otras anormalidades genéticas cancerígenas son adquiridas durante la </w:t>
      </w:r>
      <w:hyperlink r:id="rId34" w:tooltip="Replicación de ADN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replicación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normal del </w:t>
      </w:r>
      <w:hyperlink r:id="rId35" w:tooltip="ADN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ADN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, al no corregirse los errores que se producen durante la misma, o bien son </w:t>
      </w:r>
      <w:hyperlink r:id="rId36" w:tooltip="Herencia" w:history="1">
        <w:r w:rsidRPr="000B3139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heredadas</w:t>
        </w:r>
      </w:hyperlink>
      <w:r w:rsidRPr="000B3139">
        <w:rPr>
          <w:rFonts w:ascii="Arial" w:hAnsi="Arial" w:cs="Arial"/>
          <w:sz w:val="22"/>
          <w:szCs w:val="22"/>
          <w:lang w:val="es-ES"/>
        </w:rPr>
        <w:t xml:space="preserve"> y, por consiguiente, se presentan en todas las células desde el nacimiento (causando una mayor probabilidad de desencadenar la enfermedad).</w:t>
      </w:r>
    </w:p>
    <w:p w:rsidR="00965D5D" w:rsidRPr="000B3139" w:rsidRDefault="00965D5D" w:rsidP="00965D5D">
      <w:pPr>
        <w:pStyle w:val="Prrafodelista"/>
        <w:numPr>
          <w:ilvl w:val="0"/>
          <w:numId w:val="3"/>
        </w:num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es-MX"/>
        </w:rPr>
      </w:pPr>
      <w:r w:rsidRPr="000B3139">
        <w:rPr>
          <w:rFonts w:ascii="Arial" w:eastAsia="Times New Roman" w:hAnsi="Arial" w:cs="Arial"/>
          <w:bCs/>
          <w:lang w:eastAsia="es-MX"/>
        </w:rPr>
        <w:t>Para que se produzca un cáncer es necesario que de forma acumulativa y continuada se produzcan alteraciones celulares durante un largo periodo de tiempo, generalmente años. Como resultado las células están aumentadas en su número, presentan alteraciones de forma, tamaño y función y poseen la capacidad de invadir otras partes del organismo.</w:t>
      </w:r>
    </w:p>
    <w:p w:rsidR="00233196" w:rsidRPr="000B3139" w:rsidRDefault="00965D5D" w:rsidP="00233196">
      <w:pPr>
        <w:pStyle w:val="Prrafodelista"/>
        <w:numPr>
          <w:ilvl w:val="0"/>
          <w:numId w:val="3"/>
        </w:numPr>
        <w:spacing w:after="0" w:line="255" w:lineRule="atLeast"/>
        <w:jc w:val="both"/>
        <w:textAlignment w:val="baseline"/>
        <w:rPr>
          <w:rFonts w:ascii="Arial" w:eastAsia="Times New Roman" w:hAnsi="Arial" w:cs="Arial"/>
          <w:lang w:eastAsia="es-MX"/>
        </w:rPr>
      </w:pPr>
      <w:r w:rsidRPr="000B3139">
        <w:rPr>
          <w:rFonts w:ascii="Arial" w:hAnsi="Arial" w:cs="Arial"/>
        </w:rPr>
        <w:t>Los signos y síntomas dependerán de la localización del cáncer, cuán grande es, así como de qué tanto afecta a los órganos o los tejidos a su alrededor. Si un cáncer se propaga (hace metástasis), entonces los síntomas pudieran aparecer en di</w:t>
      </w:r>
      <w:r w:rsidR="00233196" w:rsidRPr="000B3139">
        <w:rPr>
          <w:rFonts w:ascii="Arial" w:hAnsi="Arial" w:cs="Arial"/>
        </w:rPr>
        <w:t xml:space="preserve">ferentes partes del cuerpo. </w:t>
      </w:r>
      <w:r w:rsidRPr="000B3139">
        <w:rPr>
          <w:rFonts w:ascii="Arial" w:hAnsi="Arial" w:cs="Arial"/>
        </w:rPr>
        <w:t>A medida que el cáncer crece, éste comienza a ejercer presión en los órganos cercanos, vasos sanguíneos y los nervios. Esta presión ocasiona algunos de los signos y síntomas del cáncer.</w:t>
      </w:r>
    </w:p>
    <w:p w:rsidR="00233196" w:rsidRPr="000B3139" w:rsidRDefault="00233196" w:rsidP="00233196">
      <w:pPr>
        <w:pStyle w:val="Prrafodelista"/>
        <w:spacing w:after="0" w:line="255" w:lineRule="atLeast"/>
        <w:ind w:left="1440"/>
        <w:jc w:val="both"/>
        <w:textAlignment w:val="baseline"/>
        <w:rPr>
          <w:rFonts w:ascii="Arial" w:hAnsi="Arial" w:cs="Arial"/>
        </w:rPr>
      </w:pPr>
      <w:r w:rsidRPr="000B3139">
        <w:rPr>
          <w:rFonts w:ascii="Arial" w:hAnsi="Arial" w:cs="Arial"/>
        </w:rPr>
        <w:t xml:space="preserve">El tratamiento también varía de acuerdo con el tipo de cáncer y con su etapa. La etapa del cáncer hace referencia a cuánto ha crecido y al hecho de si el tumor se ha diseminado o no desde su ubicación original. Pero como todos sabemos la </w:t>
      </w:r>
      <w:proofErr w:type="spellStart"/>
      <w:proofErr w:type="gramStart"/>
      <w:r w:rsidRPr="000B3139">
        <w:rPr>
          <w:rFonts w:ascii="Arial" w:hAnsi="Arial" w:cs="Arial"/>
        </w:rPr>
        <w:t>mas</w:t>
      </w:r>
      <w:proofErr w:type="spellEnd"/>
      <w:proofErr w:type="gramEnd"/>
      <w:r w:rsidRPr="000B3139">
        <w:rPr>
          <w:rFonts w:ascii="Arial" w:hAnsi="Arial" w:cs="Arial"/>
        </w:rPr>
        <w:t xml:space="preserve"> común es la quimioterapia y la radioterapia.</w:t>
      </w:r>
    </w:p>
    <w:p w:rsidR="00233196" w:rsidRPr="000B3139" w:rsidRDefault="00233196" w:rsidP="00233196">
      <w:pPr>
        <w:pStyle w:val="Prrafodelista"/>
        <w:spacing w:after="0" w:line="255" w:lineRule="atLeast"/>
        <w:ind w:left="1440"/>
        <w:jc w:val="both"/>
        <w:textAlignment w:val="baseline"/>
        <w:rPr>
          <w:rFonts w:ascii="Arial" w:eastAsia="Times New Roman" w:hAnsi="Arial" w:cs="Arial"/>
          <w:lang w:eastAsia="es-MX"/>
        </w:rPr>
      </w:pPr>
      <w:r w:rsidRPr="000B3139">
        <w:rPr>
          <w:rFonts w:ascii="Arial" w:hAnsi="Arial" w:cs="Arial"/>
        </w:rPr>
        <w:t>Si un cáncer no se trata como se debe o no se diagnostica a tiempo la persona tienes más probabilidades de llegar a la muerte.</w:t>
      </w:r>
    </w:p>
    <w:p w:rsidR="00AA6A80" w:rsidRPr="000B3139" w:rsidRDefault="00AA6A80" w:rsidP="00AA6A80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:rsidR="00233196" w:rsidRPr="000B3139" w:rsidRDefault="00233196" w:rsidP="00AA6A80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:rsidR="00233196" w:rsidRPr="000B3139" w:rsidRDefault="00233196" w:rsidP="00233196">
      <w:pPr>
        <w:pStyle w:val="NormalWeb"/>
        <w:ind w:left="720"/>
        <w:rPr>
          <w:rFonts w:ascii="Arial" w:hAnsi="Arial" w:cs="Arial"/>
          <w:b/>
          <w:sz w:val="22"/>
          <w:szCs w:val="22"/>
        </w:rPr>
      </w:pPr>
      <w:r w:rsidRPr="000B3139">
        <w:rPr>
          <w:rFonts w:ascii="Arial" w:hAnsi="Arial" w:cs="Arial"/>
          <w:b/>
          <w:sz w:val="22"/>
          <w:szCs w:val="22"/>
        </w:rPr>
        <w:t>NIVELES DE ATENCION DE UNA ENFERMEDAD TRANSMISIBLE Y OTRA NO TRANSMISIBLE.</w:t>
      </w:r>
      <w:bookmarkStart w:id="0" w:name="pni"/>
    </w:p>
    <w:p w:rsidR="00233196" w:rsidRPr="000B3139" w:rsidRDefault="00233196" w:rsidP="00233196">
      <w:pPr>
        <w:pStyle w:val="NormalWeb"/>
        <w:ind w:left="720"/>
        <w:rPr>
          <w:rFonts w:ascii="Arial" w:hAnsi="Arial" w:cs="Arial"/>
          <w:b/>
          <w:bCs/>
          <w:sz w:val="22"/>
          <w:szCs w:val="22"/>
        </w:rPr>
      </w:pPr>
      <w:r w:rsidRPr="000B3139">
        <w:rPr>
          <w:rFonts w:ascii="Arial" w:hAnsi="Arial" w:cs="Arial"/>
          <w:b/>
          <w:bCs/>
          <w:sz w:val="22"/>
          <w:szCs w:val="22"/>
        </w:rPr>
        <w:t>Primer nivel de atención</w:t>
      </w:r>
      <w:bookmarkEnd w:id="0"/>
    </w:p>
    <w:p w:rsidR="000B3139" w:rsidRPr="000B3139" w:rsidRDefault="00233196" w:rsidP="000B3139">
      <w:pPr>
        <w:pStyle w:val="NormalWeb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0B3139">
        <w:rPr>
          <w:rFonts w:ascii="Arial" w:hAnsi="Arial" w:cs="Arial"/>
          <w:bCs/>
          <w:color w:val="000000"/>
          <w:sz w:val="22"/>
          <w:szCs w:val="22"/>
        </w:rPr>
        <w:lastRenderedPageBreak/>
        <w:t>Deberá ofrecer los servicios básicos de salud que se enumeran posteriormente, cuyos proveedores serán los que conforman el Equipo Básico de Atención Integral. Estos servicios se ofrecerán a nivel domiciliario, comunitario, en establecimientos educativos, en las consultas externas de medicina general de clínicas, en centros y puestos de salud, en consultorios comunales públicos y privados, así como en centros de trabajo. Los establecimientos típicos de este nivel de atención son los puestos y centros de salud y las clínicas tipo I, II y III, como también la consulta de medicina general de las clínicas tipo 4 y de los hospitales periféricos y regionales.</w:t>
      </w:r>
      <w:bookmarkStart w:id="1" w:name="sna"/>
    </w:p>
    <w:p w:rsidR="000B3139" w:rsidRPr="000B3139" w:rsidRDefault="00233196" w:rsidP="000B3139">
      <w:pPr>
        <w:pStyle w:val="NormalWeb"/>
        <w:ind w:left="720"/>
        <w:rPr>
          <w:rFonts w:ascii="Arial" w:hAnsi="Arial" w:cs="Arial"/>
          <w:b/>
          <w:bCs/>
          <w:sz w:val="22"/>
          <w:szCs w:val="22"/>
        </w:rPr>
      </w:pPr>
      <w:r w:rsidRPr="000B3139">
        <w:rPr>
          <w:rFonts w:ascii="Arial" w:hAnsi="Arial" w:cs="Arial"/>
          <w:b/>
          <w:bCs/>
          <w:sz w:val="22"/>
          <w:szCs w:val="22"/>
        </w:rPr>
        <w:t>Segundo nivel de atención</w:t>
      </w:r>
      <w:bookmarkEnd w:id="1"/>
    </w:p>
    <w:p w:rsidR="000B3139" w:rsidRPr="000B3139" w:rsidRDefault="00233196" w:rsidP="000B3139">
      <w:pPr>
        <w:pStyle w:val="NormalWeb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0B3139">
        <w:rPr>
          <w:rFonts w:ascii="Arial" w:hAnsi="Arial" w:cs="Arial"/>
          <w:bCs/>
          <w:color w:val="000000"/>
          <w:sz w:val="22"/>
          <w:szCs w:val="22"/>
        </w:rPr>
        <w:t xml:space="preserve">Brindará apoyo al anterior, ofreciendo intervenciones ambulatorias y hospitalarias por especialidades básicas: medicina interna, pediatría, </w:t>
      </w:r>
      <w:proofErr w:type="spellStart"/>
      <w:r w:rsidRPr="000B3139">
        <w:rPr>
          <w:rFonts w:ascii="Arial" w:hAnsi="Arial" w:cs="Arial"/>
          <w:bCs/>
          <w:color w:val="000000"/>
          <w:sz w:val="22"/>
          <w:szCs w:val="22"/>
        </w:rPr>
        <w:t>ginecoobstetricia</w:t>
      </w:r>
      <w:proofErr w:type="spellEnd"/>
      <w:r w:rsidRPr="000B3139">
        <w:rPr>
          <w:rFonts w:ascii="Arial" w:hAnsi="Arial" w:cs="Arial"/>
          <w:bCs/>
          <w:color w:val="000000"/>
          <w:sz w:val="22"/>
          <w:szCs w:val="22"/>
        </w:rPr>
        <w:t xml:space="preserve">, psiquiatría y cirugía general, pero, adicionalmente de algunas subespecialidades como neonatología, otorrinolaringología, ortopedia, cardiología, dermatología, </w:t>
      </w:r>
      <w:proofErr w:type="spellStart"/>
      <w:r w:rsidRPr="000B3139">
        <w:rPr>
          <w:rFonts w:ascii="Arial" w:hAnsi="Arial" w:cs="Arial"/>
          <w:bCs/>
          <w:color w:val="000000"/>
          <w:sz w:val="22"/>
          <w:szCs w:val="22"/>
        </w:rPr>
        <w:t>oftalmologia</w:t>
      </w:r>
      <w:proofErr w:type="spellEnd"/>
      <w:r w:rsidRPr="000B3139">
        <w:rPr>
          <w:rFonts w:ascii="Arial" w:hAnsi="Arial" w:cs="Arial"/>
          <w:bCs/>
          <w:color w:val="000000"/>
          <w:sz w:val="22"/>
          <w:szCs w:val="22"/>
        </w:rPr>
        <w:t xml:space="preserve"> u otras, según el perfil epidemiológico de la población. Los hospitales que corresponden a este nivel de atención contarán con quirófanos dotados del personal y </w:t>
      </w:r>
      <w:proofErr w:type="gramStart"/>
      <w:r w:rsidRPr="000B3139">
        <w:rPr>
          <w:rFonts w:ascii="Arial" w:hAnsi="Arial" w:cs="Arial"/>
          <w:bCs/>
          <w:color w:val="000000"/>
          <w:sz w:val="22"/>
          <w:szCs w:val="22"/>
        </w:rPr>
        <w:t>del equipo idóneos</w:t>
      </w:r>
      <w:proofErr w:type="gramEnd"/>
      <w:r w:rsidRPr="000B3139">
        <w:rPr>
          <w:rFonts w:ascii="Arial" w:hAnsi="Arial" w:cs="Arial"/>
          <w:bCs/>
          <w:color w:val="000000"/>
          <w:sz w:val="22"/>
          <w:szCs w:val="22"/>
        </w:rPr>
        <w:t xml:space="preserve"> para realizar cirugía mayor poco compleja. Los establecimientos típicos de este nivel serán las clínicas 4 y los hospitales periféricos 1, 2 y 3.</w:t>
      </w:r>
      <w:bookmarkStart w:id="2" w:name="tna"/>
    </w:p>
    <w:p w:rsidR="000B3139" w:rsidRPr="000B3139" w:rsidRDefault="00233196" w:rsidP="000B3139">
      <w:pPr>
        <w:pStyle w:val="NormalWeb"/>
        <w:ind w:left="720"/>
        <w:rPr>
          <w:rFonts w:ascii="Arial" w:hAnsi="Arial" w:cs="Arial"/>
          <w:b/>
          <w:bCs/>
          <w:sz w:val="22"/>
          <w:szCs w:val="22"/>
        </w:rPr>
      </w:pPr>
      <w:r w:rsidRPr="000B3139">
        <w:rPr>
          <w:rFonts w:ascii="Arial" w:hAnsi="Arial" w:cs="Arial"/>
          <w:b/>
          <w:bCs/>
          <w:sz w:val="22"/>
          <w:szCs w:val="22"/>
        </w:rPr>
        <w:t>Tercer nivel de atención</w:t>
      </w:r>
      <w:bookmarkEnd w:id="2"/>
    </w:p>
    <w:p w:rsidR="00233196" w:rsidRDefault="00233196" w:rsidP="000B3139">
      <w:pPr>
        <w:pStyle w:val="NormalWeb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0B3139">
        <w:rPr>
          <w:rFonts w:ascii="Arial" w:hAnsi="Arial" w:cs="Arial"/>
          <w:bCs/>
          <w:color w:val="000000"/>
          <w:sz w:val="22"/>
          <w:szCs w:val="22"/>
        </w:rPr>
        <w:t xml:space="preserve">Proveerá servicios ambulatorios y de internamiento en todas las demás </w:t>
      </w:r>
      <w:proofErr w:type="gramStart"/>
      <w:r w:rsidRPr="000B3139">
        <w:rPr>
          <w:rFonts w:ascii="Arial" w:hAnsi="Arial" w:cs="Arial"/>
          <w:bCs/>
          <w:color w:val="000000"/>
          <w:sz w:val="22"/>
          <w:szCs w:val="22"/>
        </w:rPr>
        <w:t>subespecialidades</w:t>
      </w:r>
      <w:proofErr w:type="gramEnd"/>
      <w:r w:rsidRPr="000B3139">
        <w:rPr>
          <w:rFonts w:ascii="Arial" w:hAnsi="Arial" w:cs="Arial"/>
          <w:bCs/>
          <w:color w:val="000000"/>
          <w:sz w:val="22"/>
          <w:szCs w:val="22"/>
        </w:rPr>
        <w:t xml:space="preserve">, como son: gastroenterología, endocrinología, alergología, urología, vascular periférico, hematología, nefrología, </w:t>
      </w:r>
      <w:proofErr w:type="spellStart"/>
      <w:r w:rsidRPr="000B3139">
        <w:rPr>
          <w:rFonts w:ascii="Arial" w:hAnsi="Arial" w:cs="Arial"/>
          <w:bCs/>
          <w:color w:val="000000"/>
          <w:sz w:val="22"/>
          <w:szCs w:val="22"/>
        </w:rPr>
        <w:t>infectología</w:t>
      </w:r>
      <w:proofErr w:type="spellEnd"/>
      <w:r w:rsidRPr="000B3139">
        <w:rPr>
          <w:rFonts w:ascii="Arial" w:hAnsi="Arial" w:cs="Arial"/>
          <w:bCs/>
          <w:color w:val="000000"/>
          <w:sz w:val="22"/>
          <w:szCs w:val="22"/>
        </w:rPr>
        <w:t>, neurología y fisiatría; además de intervenciones más complejas en las especialidades y subespecialidades incluidas en el nivel anterior. También brindará servicios de apoyo, diagnóstico y terapéutico, que requieren de alta tecnología y grado de especialización, según nivel de complejidad. Los establecimientos típicos son los hospitales regionales y nacionales generales o especializados.</w:t>
      </w:r>
    </w:p>
    <w:p w:rsidR="000B3139" w:rsidRDefault="000B3139" w:rsidP="000B3139">
      <w:pPr>
        <w:pStyle w:val="NormalWeb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0B3139" w:rsidRDefault="000B3139" w:rsidP="000B3139">
      <w:pPr>
        <w:pStyle w:val="NormalWeb"/>
        <w:ind w:left="720"/>
        <w:rPr>
          <w:rFonts w:ascii="Arial" w:hAnsi="Arial" w:cs="Arial"/>
          <w:bCs/>
          <w:color w:val="000000"/>
          <w:sz w:val="22"/>
          <w:szCs w:val="22"/>
        </w:rPr>
      </w:pPr>
      <w:hyperlink r:id="rId37" w:history="1">
        <w:r w:rsidRPr="004B168E">
          <w:rPr>
            <w:rStyle w:val="Hipervnculo"/>
            <w:rFonts w:ascii="Arial" w:hAnsi="Arial" w:cs="Arial"/>
            <w:bCs/>
            <w:sz w:val="22"/>
            <w:szCs w:val="22"/>
          </w:rPr>
          <w:t>http://modsjoweb01.ccss.sa.cr:81/pub/biblioteca/pmreat07.htm</w:t>
        </w:r>
      </w:hyperlink>
    </w:p>
    <w:p w:rsidR="000B3139" w:rsidRDefault="000B3139" w:rsidP="000B3139">
      <w:pPr>
        <w:pStyle w:val="NormalWeb"/>
        <w:ind w:left="720"/>
        <w:rPr>
          <w:rFonts w:ascii="Arial" w:hAnsi="Arial" w:cs="Arial"/>
          <w:bCs/>
          <w:color w:val="000000"/>
          <w:sz w:val="22"/>
          <w:szCs w:val="22"/>
        </w:rPr>
      </w:pPr>
      <w:hyperlink r:id="rId38" w:history="1">
        <w:r w:rsidRPr="004B168E">
          <w:rPr>
            <w:rStyle w:val="Hipervnculo"/>
            <w:rFonts w:ascii="Arial" w:hAnsi="Arial" w:cs="Arial"/>
            <w:bCs/>
            <w:sz w:val="22"/>
            <w:szCs w:val="22"/>
          </w:rPr>
          <w:t>http://www.cancer.org/docroot/ESP/content/ESP_2_1X_Sintomas_y_senales_del_cancer.asp</w:t>
        </w:r>
      </w:hyperlink>
    </w:p>
    <w:p w:rsidR="000B3139" w:rsidRPr="00233196" w:rsidRDefault="000B3139" w:rsidP="000B3139">
      <w:pPr>
        <w:pStyle w:val="NormalWeb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233196" w:rsidRPr="000B3139" w:rsidRDefault="00233196" w:rsidP="00AA6A80">
      <w:pPr>
        <w:pStyle w:val="NormalWeb"/>
        <w:ind w:left="720"/>
        <w:rPr>
          <w:rFonts w:ascii="Arial" w:hAnsi="Arial" w:cs="Arial"/>
          <w:b/>
          <w:sz w:val="22"/>
          <w:szCs w:val="22"/>
        </w:rPr>
      </w:pPr>
    </w:p>
    <w:p w:rsidR="000C6397" w:rsidRPr="000B3139" w:rsidRDefault="000C6397" w:rsidP="000C6397">
      <w:pPr>
        <w:pStyle w:val="Prrafodelista"/>
        <w:rPr>
          <w:rFonts w:ascii="Arial" w:hAnsi="Arial" w:cs="Arial"/>
        </w:rPr>
      </w:pPr>
    </w:p>
    <w:sectPr w:rsidR="000C6397" w:rsidRPr="000B3139" w:rsidSect="006B2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704"/>
    <w:multiLevelType w:val="hybridMultilevel"/>
    <w:tmpl w:val="DF881A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925F0"/>
    <w:multiLevelType w:val="hybridMultilevel"/>
    <w:tmpl w:val="34EC9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01CD"/>
    <w:multiLevelType w:val="hybridMultilevel"/>
    <w:tmpl w:val="99CCAF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397"/>
    <w:rsid w:val="000B3139"/>
    <w:rsid w:val="000C6397"/>
    <w:rsid w:val="00165ED5"/>
    <w:rsid w:val="00233196"/>
    <w:rsid w:val="006B2CE2"/>
    <w:rsid w:val="007C7B35"/>
    <w:rsid w:val="00965D5D"/>
    <w:rsid w:val="00AA6A80"/>
    <w:rsid w:val="00C8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C639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A6A80"/>
    <w:rPr>
      <w:strike w:val="0"/>
      <w:dstrike w:val="0"/>
      <w:color w:val="0000FF"/>
      <w:u w:val="none"/>
      <w:effect w:val="none"/>
    </w:rPr>
  </w:style>
  <w:style w:type="character" w:customStyle="1" w:styleId="corchete-llamada1">
    <w:name w:val="corchete-llamada1"/>
    <w:basedOn w:val="Fuentedeprrafopredeter"/>
    <w:rsid w:val="00AA6A80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ndoc%C3%A9rvix" TargetMode="External"/><Relationship Id="rId13" Type="http://schemas.openxmlformats.org/officeDocument/2006/relationships/hyperlink" Target="http://es.wikipedia.org/wiki/Pene" TargetMode="External"/><Relationship Id="rId18" Type="http://schemas.openxmlformats.org/officeDocument/2006/relationships/hyperlink" Target="http://es.wikipedia.org/wiki/Prostatitis" TargetMode="External"/><Relationship Id="rId26" Type="http://schemas.openxmlformats.org/officeDocument/2006/relationships/hyperlink" Target="http://es.wikipedia.org/wiki/Cefalosporin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Ofloxacino" TargetMode="External"/><Relationship Id="rId34" Type="http://schemas.openxmlformats.org/officeDocument/2006/relationships/hyperlink" Target="http://es.wikipedia.org/wiki/Replicaci%C3%B3n_de_ADN" TargetMode="External"/><Relationship Id="rId7" Type="http://schemas.openxmlformats.org/officeDocument/2006/relationships/hyperlink" Target="http://es.wikipedia.org/wiki/Uretra" TargetMode="External"/><Relationship Id="rId12" Type="http://schemas.openxmlformats.org/officeDocument/2006/relationships/hyperlink" Target="http://es.wikipedia.org/wiki/S%C3%ADntoma" TargetMode="External"/><Relationship Id="rId17" Type="http://schemas.openxmlformats.org/officeDocument/2006/relationships/hyperlink" Target="http://es.wikipedia.org/wiki/Uretritis" TargetMode="External"/><Relationship Id="rId25" Type="http://schemas.openxmlformats.org/officeDocument/2006/relationships/hyperlink" Target="http://es.wikipedia.org/wiki/Centro_de_Control_de_las_Enfermedades_y_Prevenci%C3%B3n_de_los_Estados_Unidos" TargetMode="External"/><Relationship Id="rId33" Type="http://schemas.openxmlformats.org/officeDocument/2006/relationships/hyperlink" Target="http://es.wikipedia.org/wiki/Radiaci%C3%B3n_ultravioleta" TargetMode="External"/><Relationship Id="rId38" Type="http://schemas.openxmlformats.org/officeDocument/2006/relationships/hyperlink" Target="http://www.cancer.org/docroot/ESP/content/ESP_2_1X_Sintomas_y_senales_del_canc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Var%C3%B3n" TargetMode="External"/><Relationship Id="rId20" Type="http://schemas.openxmlformats.org/officeDocument/2006/relationships/hyperlink" Target="http://es.wikipedia.org/wiki/Ciprofloxacino" TargetMode="External"/><Relationship Id="rId29" Type="http://schemas.openxmlformats.org/officeDocument/2006/relationships/hyperlink" Target="http://es.wikipedia.org/wiki/Gen%C3%A9ti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/index.php?title=Epitelio_columnar&amp;action=edit&amp;redlink=1" TargetMode="External"/><Relationship Id="rId11" Type="http://schemas.openxmlformats.org/officeDocument/2006/relationships/hyperlink" Target="http://es.wikipedia.org/wiki/Conjuntiva" TargetMode="External"/><Relationship Id="rId24" Type="http://schemas.openxmlformats.org/officeDocument/2006/relationships/hyperlink" Target="http://es.wikipedia.org/wiki/Medicamento" TargetMode="External"/><Relationship Id="rId32" Type="http://schemas.openxmlformats.org/officeDocument/2006/relationships/hyperlink" Target="http://es.wikipedia.org/wiki/Radiaci%C3%B3n_ionizante" TargetMode="External"/><Relationship Id="rId37" Type="http://schemas.openxmlformats.org/officeDocument/2006/relationships/hyperlink" Target="http://modsjoweb01.ccss.sa.cr:81/pub/biblioteca/pmreat07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s.wikipedia.org/wiki/Acto_sexual" TargetMode="External"/><Relationship Id="rId15" Type="http://schemas.openxmlformats.org/officeDocument/2006/relationships/hyperlink" Target="http://es.wikipedia.org/wiki/Uretra" TargetMode="External"/><Relationship Id="rId23" Type="http://schemas.openxmlformats.org/officeDocument/2006/relationships/hyperlink" Target="http://es.wikipedia.org/wiki/Levofloxacino" TargetMode="External"/><Relationship Id="rId28" Type="http://schemas.openxmlformats.org/officeDocument/2006/relationships/hyperlink" Target="http://es.wikipedia.org/wiki/Gonorrea" TargetMode="External"/><Relationship Id="rId36" Type="http://schemas.openxmlformats.org/officeDocument/2006/relationships/hyperlink" Target="http://es.wikipedia.org/wiki/Herencia" TargetMode="External"/><Relationship Id="rId10" Type="http://schemas.openxmlformats.org/officeDocument/2006/relationships/hyperlink" Target="http://es.wikipedia.org/wiki/Faringe" TargetMode="External"/><Relationship Id="rId19" Type="http://schemas.openxmlformats.org/officeDocument/2006/relationships/hyperlink" Target="http://es.wikipedia.org/wiki/Fluoroquinolona" TargetMode="External"/><Relationship Id="rId31" Type="http://schemas.openxmlformats.org/officeDocument/2006/relationships/hyperlink" Target="http://es.wikipedia.org/wiki/Radiaci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Recto" TargetMode="External"/><Relationship Id="rId14" Type="http://schemas.openxmlformats.org/officeDocument/2006/relationships/hyperlink" Target="http://es.wikipedia.org/wiki/Micci%C3%B3n" TargetMode="External"/><Relationship Id="rId22" Type="http://schemas.openxmlformats.org/officeDocument/2006/relationships/hyperlink" Target="http://es.wikipedia.org/wiki/Norfloxacino" TargetMode="External"/><Relationship Id="rId27" Type="http://schemas.openxmlformats.org/officeDocument/2006/relationships/hyperlink" Target="http://es.wikipedia.org/wiki/Antibi%C3%B3tico" TargetMode="External"/><Relationship Id="rId30" Type="http://schemas.openxmlformats.org/officeDocument/2006/relationships/hyperlink" Target="http://es.wikipedia.org/wiki/Carcin%C3%B3geno" TargetMode="External"/><Relationship Id="rId35" Type="http://schemas.openxmlformats.org/officeDocument/2006/relationships/hyperlink" Target="http://es.wikipedia.org/wiki/AD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4</cp:revision>
  <dcterms:created xsi:type="dcterms:W3CDTF">2010-03-04T00:28:00Z</dcterms:created>
  <dcterms:modified xsi:type="dcterms:W3CDTF">2010-03-04T06:33:00Z</dcterms:modified>
</cp:coreProperties>
</file>