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F" w:rsidRDefault="0072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Yadira </w:t>
      </w:r>
      <w:proofErr w:type="spellStart"/>
      <w:r>
        <w:rPr>
          <w:rFonts w:ascii="Arial" w:hAnsi="Arial" w:cs="Arial"/>
          <w:sz w:val="24"/>
          <w:szCs w:val="24"/>
        </w:rPr>
        <w:t>lizette</w:t>
      </w:r>
      <w:proofErr w:type="spellEnd"/>
      <w:r>
        <w:rPr>
          <w:rFonts w:ascii="Arial" w:hAnsi="Arial" w:cs="Arial"/>
          <w:sz w:val="24"/>
          <w:szCs w:val="24"/>
        </w:rPr>
        <w:t xml:space="preserve"> sáldate meza 1°C medicina tarea 1</w:t>
      </w:r>
    </w:p>
    <w:p w:rsidR="0072509F" w:rsidRDefault="0072509F">
      <w:pPr>
        <w:rPr>
          <w:rFonts w:ascii="Arial" w:hAnsi="Arial" w:cs="Arial"/>
          <w:sz w:val="24"/>
          <w:szCs w:val="24"/>
        </w:rPr>
      </w:pPr>
    </w:p>
    <w:p w:rsidR="004320C8" w:rsidRPr="009135CE" w:rsidRDefault="004320C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 xml:space="preserve">1.- Periodos de la historia natural de la enfermedad </w:t>
      </w:r>
    </w:p>
    <w:p w:rsidR="00320928" w:rsidRPr="009135CE" w:rsidRDefault="004320C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>PERIODO PREPATOGENICO corresponde al tiempo en que las personas están sanas, es decir, se encuentra en equilibrio con su ambiente.</w:t>
      </w:r>
      <w:r w:rsidR="00320928" w:rsidRPr="009135CE">
        <w:rPr>
          <w:rFonts w:ascii="Arial" w:hAnsi="Arial" w:cs="Arial"/>
          <w:sz w:val="24"/>
          <w:szCs w:val="24"/>
        </w:rPr>
        <w:t xml:space="preserve"> En este periodo </w:t>
      </w:r>
      <w:proofErr w:type="spellStart"/>
      <w:r w:rsidR="00320928" w:rsidRPr="009135CE">
        <w:rPr>
          <w:rFonts w:ascii="Arial" w:hAnsi="Arial" w:cs="Arial"/>
          <w:sz w:val="24"/>
          <w:szCs w:val="24"/>
        </w:rPr>
        <w:t>interatua</w:t>
      </w:r>
      <w:proofErr w:type="spellEnd"/>
      <w:r w:rsidR="00320928" w:rsidRPr="009135CE">
        <w:rPr>
          <w:rFonts w:ascii="Arial" w:hAnsi="Arial" w:cs="Arial"/>
          <w:sz w:val="24"/>
          <w:szCs w:val="24"/>
        </w:rPr>
        <w:t xml:space="preserve"> la triada ecológica que esta formada por AGENTES, HOSPEDERO</w:t>
      </w:r>
      <w:proofErr w:type="gramStart"/>
      <w:r w:rsidR="00320928" w:rsidRPr="009135CE">
        <w:rPr>
          <w:rFonts w:ascii="Arial" w:hAnsi="Arial" w:cs="Arial"/>
          <w:sz w:val="24"/>
          <w:szCs w:val="24"/>
        </w:rPr>
        <w:t>,MEDIO</w:t>
      </w:r>
      <w:proofErr w:type="gramEnd"/>
      <w:r w:rsidR="00320928" w:rsidRPr="009135CE">
        <w:rPr>
          <w:rFonts w:ascii="Arial" w:hAnsi="Arial" w:cs="Arial"/>
          <w:sz w:val="24"/>
          <w:szCs w:val="24"/>
        </w:rPr>
        <w:t xml:space="preserve"> AMBIENTE.</w:t>
      </w:r>
    </w:p>
    <w:p w:rsidR="004320C8" w:rsidRPr="009135CE" w:rsidRDefault="004320C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>PERIODO PATOGENICO corresponde al inicio de la enfermedad, a un antes de que se presenten los síntomas</w:t>
      </w:r>
      <w:r w:rsidR="00320928" w:rsidRPr="009135CE">
        <w:rPr>
          <w:rFonts w:ascii="Arial" w:hAnsi="Arial" w:cs="Arial"/>
          <w:sz w:val="24"/>
          <w:szCs w:val="24"/>
        </w:rPr>
        <w:t xml:space="preserve">. Se divide en etapa </w:t>
      </w:r>
      <w:proofErr w:type="spellStart"/>
      <w:r w:rsidR="00320928" w:rsidRPr="009135CE">
        <w:rPr>
          <w:rFonts w:ascii="Arial" w:hAnsi="Arial" w:cs="Arial"/>
          <w:sz w:val="24"/>
          <w:szCs w:val="24"/>
        </w:rPr>
        <w:t>subclínica</w:t>
      </w:r>
      <w:proofErr w:type="spellEnd"/>
      <w:r w:rsidR="00320928" w:rsidRPr="009135CE">
        <w:rPr>
          <w:rFonts w:ascii="Arial" w:hAnsi="Arial" w:cs="Arial"/>
          <w:sz w:val="24"/>
          <w:szCs w:val="24"/>
        </w:rPr>
        <w:t xml:space="preserve"> y etapa clínica  </w:t>
      </w:r>
    </w:p>
    <w:p w:rsidR="004320C8" w:rsidRPr="009135CE" w:rsidRDefault="004320C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 xml:space="preserve"> </w:t>
      </w:r>
      <w:r w:rsidRPr="009135CE">
        <w:rPr>
          <w:rFonts w:ascii="Arial" w:hAnsi="Arial" w:cs="Arial"/>
          <w:sz w:val="24"/>
          <w:szCs w:val="24"/>
        </w:rPr>
        <w:br/>
        <w:t xml:space="preserve">2.- Periodo en el que se hacen presentes los signos y los síntomas de la enfermedad. </w:t>
      </w:r>
      <w:r w:rsidRPr="009135CE">
        <w:rPr>
          <w:rFonts w:ascii="Arial" w:hAnsi="Arial" w:cs="Arial"/>
          <w:sz w:val="24"/>
          <w:szCs w:val="24"/>
        </w:rPr>
        <w:br/>
      </w:r>
      <w:r w:rsidR="00320928" w:rsidRPr="009135CE">
        <w:rPr>
          <w:rFonts w:ascii="Arial" w:hAnsi="Arial" w:cs="Arial"/>
          <w:sz w:val="24"/>
          <w:szCs w:val="24"/>
        </w:rPr>
        <w:t xml:space="preserve">PERIODO PATOGENICO 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ab/>
        <w:t xml:space="preserve">-   etapa clínica: la persona inicia la manifestación de la enfermedad 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  <w:t>1.- signos y síntomas inespecíficos.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  <w:t>2.- sintomatología especifica.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  <w:t>3.-cronicidad.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  <w:t xml:space="preserve">4.- complicaciones. 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  <w:t>5.- secuelas.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</w:r>
      <w:r w:rsidRPr="009135CE">
        <w:rPr>
          <w:rFonts w:ascii="Arial" w:hAnsi="Arial" w:cs="Arial"/>
          <w:sz w:val="24"/>
          <w:szCs w:val="24"/>
        </w:rPr>
        <w:tab/>
        <w:t xml:space="preserve">6.-muerte. </w:t>
      </w:r>
    </w:p>
    <w:p w:rsidR="00320928" w:rsidRPr="009135CE" w:rsidRDefault="0032092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 xml:space="preserve"> </w:t>
      </w:r>
    </w:p>
    <w:p w:rsidR="009B5EFE" w:rsidRPr="009135CE" w:rsidRDefault="004320C8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>3.- La restitución es orgánica y funcional</w:t>
      </w:r>
      <w:proofErr w:type="gramStart"/>
      <w:r w:rsidRPr="009135CE">
        <w:rPr>
          <w:rFonts w:ascii="Arial" w:hAnsi="Arial" w:cs="Arial"/>
          <w:sz w:val="24"/>
          <w:szCs w:val="24"/>
        </w:rPr>
        <w:t>?</w:t>
      </w:r>
      <w:proofErr w:type="gramEnd"/>
      <w:r w:rsidR="009B5EFE" w:rsidRPr="009135CE">
        <w:rPr>
          <w:rFonts w:ascii="Arial" w:hAnsi="Arial" w:cs="Arial"/>
          <w:sz w:val="24"/>
          <w:szCs w:val="24"/>
        </w:rPr>
        <w:t xml:space="preserve"> si en las enfermedades trasmisibles</w:t>
      </w:r>
    </w:p>
    <w:p w:rsidR="00C57BAE" w:rsidRPr="009135CE" w:rsidRDefault="009B5EFE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 xml:space="preserve"> </w:t>
      </w:r>
      <w:r w:rsidR="00C57BAE" w:rsidRPr="009135CE">
        <w:rPr>
          <w:rFonts w:ascii="Arial" w:hAnsi="Arial" w:cs="Arial"/>
          <w:sz w:val="24"/>
          <w:szCs w:val="24"/>
        </w:rPr>
        <w:t xml:space="preserve">HISTORIAS </w:t>
      </w:r>
    </w:p>
    <w:p w:rsidR="00C57BAE" w:rsidRPr="009135CE" w:rsidRDefault="00C57BAE">
      <w:pPr>
        <w:rPr>
          <w:rFonts w:ascii="Arial" w:hAnsi="Arial" w:cs="Arial"/>
          <w:sz w:val="24"/>
          <w:szCs w:val="24"/>
        </w:rPr>
      </w:pPr>
      <w:r w:rsidRPr="009135CE">
        <w:rPr>
          <w:rFonts w:ascii="Arial" w:hAnsi="Arial" w:cs="Arial"/>
          <w:sz w:val="24"/>
          <w:szCs w:val="24"/>
        </w:rPr>
        <w:t xml:space="preserve">ENFERMEDADES TRANSMISIBLES </w:t>
      </w:r>
    </w:p>
    <w:p w:rsidR="00C57BAE" w:rsidRPr="009135CE" w:rsidRDefault="00C57BAE" w:rsidP="00C57BAE">
      <w:pPr>
        <w:pStyle w:val="NormalWeb"/>
        <w:rPr>
          <w:rFonts w:ascii="Arial" w:hAnsi="Arial" w:cs="Arial"/>
          <w:lang w:val="es-ES"/>
        </w:rPr>
      </w:pPr>
      <w:r w:rsidRPr="009135CE">
        <w:rPr>
          <w:rFonts w:ascii="Arial" w:hAnsi="Arial" w:cs="Arial"/>
          <w:lang w:val="es-ES"/>
        </w:rPr>
        <w:t xml:space="preserve">La </w:t>
      </w:r>
      <w:r w:rsidRPr="009135CE">
        <w:rPr>
          <w:rFonts w:ascii="Arial" w:hAnsi="Arial" w:cs="Arial"/>
          <w:b/>
          <w:bCs/>
          <w:lang w:val="es-ES"/>
        </w:rPr>
        <w:t>hepatitis A</w:t>
      </w:r>
      <w:r w:rsidRPr="009135CE">
        <w:rPr>
          <w:rFonts w:ascii="Arial" w:hAnsi="Arial" w:cs="Arial"/>
          <w:lang w:val="es-ES"/>
        </w:rPr>
        <w:t xml:space="preserve"> es una </w:t>
      </w:r>
      <w:hyperlink r:id="rId5" w:tooltip="Enfermedad infecciosa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enfermedad infecciosa</w:t>
        </w:r>
      </w:hyperlink>
      <w:r w:rsidRPr="009135CE">
        <w:rPr>
          <w:rFonts w:ascii="Arial" w:hAnsi="Arial" w:cs="Arial"/>
          <w:lang w:val="es-ES"/>
        </w:rPr>
        <w:t xml:space="preserve"> producida por el </w:t>
      </w:r>
      <w:hyperlink r:id="rId6" w:tooltip="Virus de la hepatitis A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virus de la hepatitis A</w:t>
        </w:r>
      </w:hyperlink>
      <w:r w:rsidRPr="009135CE">
        <w:rPr>
          <w:rFonts w:ascii="Arial" w:hAnsi="Arial" w:cs="Arial"/>
          <w:lang w:val="es-ES"/>
        </w:rPr>
        <w:t xml:space="preserve"> (VHA) caracterizada por una </w:t>
      </w:r>
      <w:hyperlink r:id="rId7" w:tooltip="Inflamación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inflamación</w:t>
        </w:r>
      </w:hyperlink>
      <w:r w:rsidRPr="009135CE">
        <w:rPr>
          <w:rFonts w:ascii="Arial" w:hAnsi="Arial" w:cs="Arial"/>
          <w:lang w:val="es-ES"/>
        </w:rPr>
        <w:t xml:space="preserve"> aguda del </w:t>
      </w:r>
      <w:hyperlink r:id="rId8" w:tooltip="Hígado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hígado</w:t>
        </w:r>
      </w:hyperlink>
      <w:r w:rsidRPr="009135CE">
        <w:rPr>
          <w:rFonts w:ascii="Arial" w:hAnsi="Arial" w:cs="Arial"/>
          <w:lang w:val="es-ES"/>
        </w:rPr>
        <w:t xml:space="preserve"> en la mayoría de los casos.</w:t>
      </w:r>
      <w:r w:rsidRPr="009135CE">
        <w:rPr>
          <w:rStyle w:val="corchete-llamada1"/>
          <w:rFonts w:ascii="Arial" w:hAnsi="Arial" w:cs="Arial"/>
          <w:vertAlign w:val="superscript"/>
          <w:lang w:val="es-ES"/>
        </w:rPr>
        <w:t>[]</w:t>
      </w:r>
      <w:r w:rsidRPr="009135CE">
        <w:rPr>
          <w:rFonts w:ascii="Arial" w:hAnsi="Arial" w:cs="Arial"/>
          <w:lang w:val="es-ES"/>
        </w:rPr>
        <w:t xml:space="preserve"> La hepatitis A no puede ser crónica y no causa daño permanente sobre el hígado. Seguida de una infección, el </w:t>
      </w:r>
      <w:hyperlink r:id="rId9" w:tooltip="Sistema inmune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sistema inmune</w:t>
        </w:r>
      </w:hyperlink>
      <w:r w:rsidRPr="009135CE">
        <w:rPr>
          <w:rFonts w:ascii="Arial" w:hAnsi="Arial" w:cs="Arial"/>
          <w:lang w:val="es-ES"/>
        </w:rPr>
        <w:t xml:space="preserve"> produce </w:t>
      </w:r>
      <w:hyperlink r:id="rId10" w:tooltip="Anticuerpo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anticuerpos</w:t>
        </w:r>
      </w:hyperlink>
      <w:r w:rsidRPr="009135CE">
        <w:rPr>
          <w:rFonts w:ascii="Arial" w:hAnsi="Arial" w:cs="Arial"/>
          <w:lang w:val="es-ES"/>
        </w:rPr>
        <w:t xml:space="preserve"> en contra del virus de la hepatitis A y le confiere inmunidad al sujeto contra futuras infecciones. La transmisión ocurre por agua contaminada o alimentos </w:t>
      </w:r>
      <w:r w:rsidRPr="009135CE">
        <w:rPr>
          <w:rFonts w:ascii="Arial" w:hAnsi="Arial" w:cs="Arial"/>
          <w:lang w:val="es-ES"/>
        </w:rPr>
        <w:lastRenderedPageBreak/>
        <w:t xml:space="preserve">contaminados y en algunos países puede ser importada cuando se viaja a zonas de alto riesgo. La </w:t>
      </w:r>
      <w:hyperlink r:id="rId11" w:tooltip="Vacuna contra la hepatitis A (aún no redactado)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vacuna contra la hepatitis A</w:t>
        </w:r>
      </w:hyperlink>
      <w:r w:rsidRPr="009135CE">
        <w:rPr>
          <w:rFonts w:ascii="Arial" w:hAnsi="Arial" w:cs="Arial"/>
          <w:lang w:val="es-ES"/>
        </w:rPr>
        <w:t xml:space="preserve"> es actualmente la mejor protección contra la enfermedad.</w:t>
      </w:r>
    </w:p>
    <w:p w:rsidR="00C57BAE" w:rsidRPr="009135CE" w:rsidRDefault="00C57BAE" w:rsidP="00C57BAE">
      <w:pPr>
        <w:pStyle w:val="Ttulo3"/>
        <w:rPr>
          <w:rFonts w:ascii="Arial" w:hAnsi="Arial" w:cs="Arial"/>
          <w:sz w:val="24"/>
          <w:szCs w:val="24"/>
          <w:lang w:val="es-ES"/>
        </w:rPr>
      </w:pPr>
      <w:r w:rsidRPr="009135CE">
        <w:rPr>
          <w:rStyle w:val="mw-headline"/>
          <w:rFonts w:ascii="Arial" w:hAnsi="Arial" w:cs="Arial"/>
          <w:sz w:val="24"/>
          <w:szCs w:val="24"/>
          <w:lang w:val="es-ES"/>
        </w:rPr>
        <w:t>Transmisión</w:t>
      </w:r>
      <w:r w:rsidRPr="009135C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57BAE" w:rsidRPr="009135CE" w:rsidRDefault="00C57BAE" w:rsidP="00C57BAE">
      <w:pPr>
        <w:pStyle w:val="NormalWeb"/>
        <w:rPr>
          <w:rFonts w:ascii="Arial" w:hAnsi="Arial" w:cs="Arial"/>
          <w:lang w:val="es-ES"/>
        </w:rPr>
      </w:pPr>
      <w:r w:rsidRPr="009135CE">
        <w:rPr>
          <w:rFonts w:ascii="Arial" w:hAnsi="Arial" w:cs="Arial"/>
          <w:lang w:val="es-ES"/>
        </w:rPr>
        <w:t xml:space="preserve">La hepatitis A se contagia por vía </w:t>
      </w:r>
      <w:proofErr w:type="spellStart"/>
      <w:r w:rsidRPr="009135CE">
        <w:rPr>
          <w:rFonts w:ascii="Arial" w:hAnsi="Arial" w:cs="Arial"/>
          <w:lang w:val="es-ES"/>
        </w:rPr>
        <w:t>orofecal</w:t>
      </w:r>
      <w:proofErr w:type="spellEnd"/>
      <w:r w:rsidRPr="009135CE">
        <w:rPr>
          <w:rFonts w:ascii="Arial" w:hAnsi="Arial" w:cs="Arial"/>
          <w:lang w:val="es-ES"/>
        </w:rPr>
        <w:t xml:space="preserve"> (ingesta de partículas fecales contaminadas). Se propaga debido al contacto con zonas poco higiénicas o ingestión de alimentos contaminados, por ejemplo:</w:t>
      </w:r>
    </w:p>
    <w:p w:rsidR="00C57BAE" w:rsidRPr="009135CE" w:rsidRDefault="00C57BAE" w:rsidP="00C57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Ingerir alimentos preparados por alguien con hepatitis A, siendo que esta persona no se haya lavado las manos después de defecar. </w:t>
      </w:r>
    </w:p>
    <w:p w:rsidR="00C57BAE" w:rsidRPr="009135CE" w:rsidRDefault="00C57BAE" w:rsidP="00C57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Beber agua contaminada con hepatitis A (zonas con condiciones sanitarias malas; beber aguas tratadas). </w:t>
      </w:r>
    </w:p>
    <w:p w:rsidR="00C57BAE" w:rsidRPr="009135CE" w:rsidRDefault="00C57BAE" w:rsidP="00C57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Por ingerir excrementos u orina infectada (incluso sólo partículas). </w:t>
      </w:r>
    </w:p>
    <w:p w:rsidR="00C57BAE" w:rsidRPr="009135CE" w:rsidRDefault="00C57BAE" w:rsidP="00C57BAE">
      <w:pPr>
        <w:pStyle w:val="NormalWeb"/>
        <w:rPr>
          <w:rFonts w:ascii="Arial" w:hAnsi="Arial" w:cs="Arial"/>
          <w:lang w:val="es-ES"/>
        </w:rPr>
      </w:pPr>
      <w:r w:rsidRPr="009135CE">
        <w:rPr>
          <w:rFonts w:ascii="Arial" w:hAnsi="Arial" w:cs="Arial"/>
          <w:lang w:val="es-ES"/>
        </w:rPr>
        <w:t xml:space="preserve">La hepatitis A no se contagia por vía salival ni por vía sexual, excepto cuando se trata de </w:t>
      </w:r>
      <w:hyperlink r:id="rId12" w:tooltip="Sexo anal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relación sexual tipo anal</w:t>
        </w:r>
      </w:hyperlink>
      <w:r w:rsidRPr="009135CE">
        <w:rPr>
          <w:rFonts w:ascii="Arial" w:hAnsi="Arial" w:cs="Arial"/>
          <w:lang w:val="es-ES"/>
        </w:rPr>
        <w:t xml:space="preserve"> o </w:t>
      </w:r>
      <w:hyperlink r:id="rId13" w:tooltip="Anilingus" w:history="1">
        <w:r w:rsidRPr="009135CE">
          <w:rPr>
            <w:rStyle w:val="Hipervnculo"/>
            <w:rFonts w:ascii="Arial" w:hAnsi="Arial" w:cs="Arial"/>
            <w:color w:val="auto"/>
            <w:lang w:val="es-ES"/>
          </w:rPr>
          <w:t>sexo oral-anal</w:t>
        </w:r>
      </w:hyperlink>
      <w:r w:rsidRPr="009135CE">
        <w:rPr>
          <w:rFonts w:ascii="Arial" w:hAnsi="Arial" w:cs="Arial"/>
          <w:lang w:val="es-ES"/>
        </w:rPr>
        <w:t>.</w:t>
      </w:r>
    </w:p>
    <w:p w:rsidR="00C57BAE" w:rsidRPr="009135CE" w:rsidRDefault="00C57BAE" w:rsidP="00C57BAE">
      <w:pPr>
        <w:pStyle w:val="Ttulo3"/>
        <w:rPr>
          <w:rFonts w:ascii="Arial" w:hAnsi="Arial" w:cs="Arial"/>
          <w:sz w:val="24"/>
          <w:szCs w:val="24"/>
          <w:lang w:val="es-ES"/>
        </w:rPr>
      </w:pPr>
      <w:r w:rsidRPr="009135CE">
        <w:rPr>
          <w:rStyle w:val="mw-headline"/>
          <w:rFonts w:ascii="Arial" w:hAnsi="Arial" w:cs="Arial"/>
          <w:sz w:val="24"/>
          <w:szCs w:val="24"/>
          <w:lang w:val="es-ES"/>
        </w:rPr>
        <w:t>Factores de riesgo</w:t>
      </w:r>
      <w:r w:rsidRPr="009135C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57BAE" w:rsidRPr="009135CE" w:rsidRDefault="00C57BAE" w:rsidP="00C57BAE">
      <w:pPr>
        <w:pStyle w:val="NormalWeb"/>
        <w:rPr>
          <w:rFonts w:ascii="Arial" w:hAnsi="Arial" w:cs="Arial"/>
          <w:lang w:val="es-ES"/>
        </w:rPr>
      </w:pPr>
      <w:r w:rsidRPr="009135CE">
        <w:rPr>
          <w:rFonts w:ascii="Arial" w:hAnsi="Arial" w:cs="Arial"/>
          <w:lang w:val="es-ES"/>
        </w:rPr>
        <w:t>Cualquier persona puede contraer la hepatitis A. Sin embargo, algunas personas tienen un mayor riesgo que otras:</w:t>
      </w:r>
      <w:hyperlink r:id="rId14" w:anchor="cite_note-2" w:history="1">
        <w:r w:rsidRPr="009135CE">
          <w:rPr>
            <w:rStyle w:val="corchete-llamada1"/>
            <w:rFonts w:ascii="Arial" w:hAnsi="Arial" w:cs="Arial"/>
            <w:vertAlign w:val="superscript"/>
            <w:lang w:val="es-ES"/>
          </w:rPr>
          <w:t>[</w:t>
        </w:r>
        <w:r w:rsidRPr="009135CE">
          <w:rPr>
            <w:rStyle w:val="Hipervnculo"/>
            <w:rFonts w:ascii="Arial" w:hAnsi="Arial" w:cs="Arial"/>
            <w:color w:val="auto"/>
            <w:vertAlign w:val="superscript"/>
            <w:lang w:val="es-ES"/>
          </w:rPr>
          <w:t>3</w:t>
        </w:r>
        <w:r w:rsidRPr="009135CE">
          <w:rPr>
            <w:rStyle w:val="corchete-llamada1"/>
            <w:rFonts w:ascii="Arial" w:hAnsi="Arial" w:cs="Arial"/>
            <w:vertAlign w:val="superscript"/>
            <w:lang w:val="es-ES"/>
          </w:rPr>
          <w:t>]</w:t>
        </w:r>
      </w:hyperlink>
    </w:p>
    <w:p w:rsidR="00C57BAE" w:rsidRPr="009135CE" w:rsidRDefault="00C57BAE" w:rsidP="00C57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Las personas que viven con alguien infectado de hepatitis A. </w:t>
      </w:r>
    </w:p>
    <w:p w:rsidR="00C57BAE" w:rsidRPr="009135CE" w:rsidRDefault="00C57BAE" w:rsidP="00C57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Los niños que asisten a guarderías y las personas que trabajan en una </w:t>
      </w:r>
      <w:hyperlink r:id="rId15" w:tooltip="Guardería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guardería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de niños</w:t>
      </w:r>
      <w:hyperlink r:id="rId16" w:anchor="cite_note-medlineplus-3" w:history="1">
        <w:r w:rsidRPr="009135CE">
          <w:rPr>
            <w:rStyle w:val="corchete-llamada1"/>
            <w:rFonts w:ascii="Arial" w:hAnsi="Arial" w:cs="Arial"/>
            <w:sz w:val="24"/>
            <w:szCs w:val="24"/>
            <w:vertAlign w:val="superscript"/>
            <w:lang w:val="es-ES"/>
          </w:rPr>
          <w:t>[</w:t>
        </w:r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vertAlign w:val="superscript"/>
            <w:lang w:val="es-ES"/>
          </w:rPr>
          <w:t>4</w:t>
        </w:r>
        <w:r w:rsidRPr="009135CE">
          <w:rPr>
            <w:rStyle w:val="corchete-llamada1"/>
            <w:rFonts w:ascii="Arial" w:hAnsi="Arial" w:cs="Arial"/>
            <w:sz w:val="24"/>
            <w:szCs w:val="24"/>
            <w:vertAlign w:val="superscript"/>
            <w:lang w:val="es-ES"/>
          </w:rPr>
          <w:t>]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. </w:t>
      </w:r>
    </w:p>
    <w:p w:rsidR="00C57BAE" w:rsidRPr="009135CE" w:rsidRDefault="00C57BAE" w:rsidP="00C57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Las personas que viajan a otros países donde la hepatitis A es </w:t>
      </w:r>
      <w:hyperlink r:id="rId17" w:tooltip="Endemia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endémica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y no poseen los anticuerpos necesarios. </w:t>
      </w:r>
    </w:p>
    <w:p w:rsidR="00C57BAE" w:rsidRPr="009135CE" w:rsidRDefault="00C57BAE" w:rsidP="00C57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Las personas que practican el </w:t>
      </w:r>
      <w:hyperlink r:id="rId18" w:tooltip="Anilingus" w:history="1">
        <w:proofErr w:type="spellStart"/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anilingus</w:t>
        </w:r>
        <w:proofErr w:type="spellEnd"/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en sus relaciones sexuales. </w:t>
      </w:r>
    </w:p>
    <w:p w:rsidR="00C57BAE" w:rsidRPr="009135CE" w:rsidRDefault="00C57BAE" w:rsidP="00C57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El uso de </w:t>
      </w:r>
      <w:hyperlink r:id="rId19" w:tooltip="Droga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drogas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por </w:t>
      </w:r>
      <w:hyperlink r:id="rId20" w:tooltip="Vía endovenosa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 xml:space="preserve">vía </w:t>
        </w:r>
        <w:proofErr w:type="spellStart"/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endovenosa</w:t>
        </w:r>
        <w:proofErr w:type="spellEnd"/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57BAE" w:rsidRPr="009135CE" w:rsidRDefault="00C57BAE" w:rsidP="00C57BA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</w:p>
    <w:p w:rsidR="00C57BAE" w:rsidRPr="009135CE" w:rsidRDefault="00C57BAE" w:rsidP="00C57BA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ENFERMEDADES NO TRANSMISIBLES </w:t>
      </w:r>
    </w:p>
    <w:p w:rsidR="00C57BAE" w:rsidRPr="009135CE" w:rsidRDefault="009135CE" w:rsidP="00C57BA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135CE">
        <w:rPr>
          <w:rFonts w:ascii="Arial" w:hAnsi="Arial" w:cs="Arial"/>
          <w:sz w:val="24"/>
          <w:szCs w:val="24"/>
          <w:lang w:val="es-ES"/>
        </w:rPr>
        <w:t xml:space="preserve">La </w:t>
      </w:r>
      <w:r w:rsidRPr="009135CE">
        <w:rPr>
          <w:rFonts w:ascii="Arial" w:hAnsi="Arial" w:cs="Arial"/>
          <w:b/>
          <w:bCs/>
          <w:sz w:val="24"/>
          <w:szCs w:val="24"/>
          <w:lang w:val="es-ES"/>
        </w:rPr>
        <w:t>artritis reumatoide</w:t>
      </w:r>
      <w:r w:rsidRPr="009135CE">
        <w:rPr>
          <w:rFonts w:ascii="Arial" w:hAnsi="Arial" w:cs="Arial"/>
          <w:sz w:val="24"/>
          <w:szCs w:val="24"/>
          <w:lang w:val="es-ES"/>
        </w:rPr>
        <w:t xml:space="preserve"> (AR) es una enfermedad sistémica </w:t>
      </w:r>
      <w:hyperlink r:id="rId21" w:tooltip="Enfermedad autoinmune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autoinmune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, caracterizada por provocar </w:t>
      </w:r>
      <w:hyperlink r:id="rId22" w:tooltip="Inflamación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inflamación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crónica principalmente de las </w:t>
      </w:r>
      <w:hyperlink r:id="rId23" w:tooltip="Articulación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articulaciones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, que produce destrucción progresiva con distintos grados de deformidad e incapacidad funcional. En ocasiones, su comportamiento es </w:t>
      </w:r>
      <w:proofErr w:type="spellStart"/>
      <w:r w:rsidRPr="009135CE">
        <w:rPr>
          <w:rFonts w:ascii="Arial" w:hAnsi="Arial" w:cs="Arial"/>
          <w:sz w:val="24"/>
          <w:szCs w:val="24"/>
          <w:lang w:val="es-ES"/>
        </w:rPr>
        <w:t>extraarticular</w:t>
      </w:r>
      <w:proofErr w:type="spellEnd"/>
      <w:r w:rsidRPr="009135CE">
        <w:rPr>
          <w:rFonts w:ascii="Arial" w:hAnsi="Arial" w:cs="Arial"/>
          <w:sz w:val="24"/>
          <w:szCs w:val="24"/>
          <w:lang w:val="es-ES"/>
        </w:rPr>
        <w:t xml:space="preserve">: puede causar daños en </w:t>
      </w:r>
      <w:hyperlink r:id="rId24" w:tooltip="Cartílago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cartílagos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25" w:tooltip="Hueso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huesos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26" w:tooltip="Tendón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tendones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y </w:t>
      </w:r>
      <w:hyperlink r:id="rId27" w:tooltip="Ligamento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ligamentos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de las articulaciones pudiendo afectar a diversos órganos y sistemas, como </w:t>
      </w:r>
      <w:hyperlink r:id="rId28" w:tooltip="Ojo humano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ojos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29" w:tooltip="Pulmón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pulmones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y </w:t>
      </w:r>
      <w:hyperlink r:id="rId30" w:tooltip="Pleura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pleura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31" w:tooltip="Corazón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corazón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y </w:t>
      </w:r>
      <w:hyperlink r:id="rId32" w:tooltip="Pericardio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pericardio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33" w:tooltip="Piel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piel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 xml:space="preserve"> o </w:t>
      </w:r>
      <w:hyperlink r:id="rId34" w:tooltip="Vaso sanguíneo" w:history="1">
        <w:r w:rsidRPr="009135CE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vasos sanguíneos</w:t>
        </w:r>
      </w:hyperlink>
      <w:r w:rsidRPr="009135CE">
        <w:rPr>
          <w:rFonts w:ascii="Arial" w:hAnsi="Arial" w:cs="Arial"/>
          <w:sz w:val="24"/>
          <w:szCs w:val="24"/>
          <w:lang w:val="es-ES"/>
        </w:rPr>
        <w:t>.</w:t>
      </w:r>
    </w:p>
    <w:p w:rsidR="0072509F" w:rsidRPr="009135CE" w:rsidRDefault="0072509F" w:rsidP="0072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Ejemplifica la aplicación de los tres niveles de atención en una enfermedad transmisible o no transmisible.</w:t>
      </w:r>
    </w:p>
    <w:p w:rsidR="0072509F" w:rsidRDefault="00C57BAE" w:rsidP="0072509F">
      <w:pPr>
        <w:pStyle w:val="NormalWeb"/>
      </w:pPr>
      <w:r w:rsidRPr="009135CE">
        <w:rPr>
          <w:rStyle w:val="NormalWeb"/>
          <w:rFonts w:ascii="Arial" w:hAnsi="Arial" w:cs="Arial"/>
          <w:vertAlign w:val="superscript"/>
          <w:lang w:val="es-ES"/>
        </w:rPr>
        <w:lastRenderedPageBreak/>
        <w:t xml:space="preserve"> </w:t>
      </w:r>
      <w:bookmarkStart w:id="0" w:name="pni"/>
      <w:r w:rsidR="0072509F">
        <w:rPr>
          <w:rStyle w:val="Textoennegrita"/>
          <w:rFonts w:ascii="Arial" w:hAnsi="Arial" w:cs="Arial"/>
          <w:color w:val="004000"/>
        </w:rPr>
        <w:t>Primer nivel de atención</w:t>
      </w:r>
      <w:bookmarkEnd w:id="0"/>
    </w:p>
    <w:p w:rsidR="0072509F" w:rsidRDefault="0072509F" w:rsidP="0072509F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Deberá ofrecer los servicios básicos de salud que se enumeran posteriormente, cuyos proveedores serán los que conforman el Equipo Básico de Atención Integral. Estos servicios se ofrecerán a nivel domiciliario, comunitario, en establecimientos educativos, en las consultas externas de medicina general de clínicas, en centros y puestos de salud, en consultorios comunales públicos y privados, así como en centros de trabajo.</w:t>
      </w:r>
    </w:p>
    <w:p w:rsidR="0072509F" w:rsidRDefault="0072509F" w:rsidP="0072509F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Los establecimientos típicos de este nivel de atención son los puestos y centros de salud y las clínicas tipo I, II y III, como también la consulta de medicina general de las clínicas tipo 4 y de los hospitales periféricos y regionales.</w:t>
      </w:r>
    </w:p>
    <w:p w:rsidR="0072509F" w:rsidRDefault="0072509F" w:rsidP="0072509F">
      <w:pPr>
        <w:pStyle w:val="NormalWeb"/>
      </w:pPr>
      <w:bookmarkStart w:id="1" w:name="sna"/>
      <w:r>
        <w:rPr>
          <w:rStyle w:val="Textoennegrita"/>
          <w:rFonts w:ascii="Arial" w:hAnsi="Arial" w:cs="Arial"/>
          <w:color w:val="004000"/>
        </w:rPr>
        <w:t>Segundo nivel de atención</w:t>
      </w:r>
      <w:bookmarkEnd w:id="1"/>
    </w:p>
    <w:p w:rsidR="0072509F" w:rsidRDefault="0072509F" w:rsidP="0072509F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 xml:space="preserve">Brindará apoyo al anterior, ofreciendo intervenciones ambulatorias y hospitalarias por especialidades básicas: medicina interna, pediatría, </w:t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ginecoobstetricia</w:t>
      </w:r>
      <w:proofErr w:type="spellEnd"/>
      <w:r>
        <w:rPr>
          <w:rStyle w:val="Textoennegrita"/>
          <w:rFonts w:ascii="Arial" w:hAnsi="Arial" w:cs="Arial"/>
          <w:sz w:val="20"/>
          <w:szCs w:val="20"/>
        </w:rPr>
        <w:t xml:space="preserve">, psiquiatría y cirugía general, pero, adicionalmente de algunas subespecialidades como neonatología, otorrinolaringología, ortopedia, cardiología, dermatología, </w:t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oftalmologia</w:t>
      </w:r>
      <w:proofErr w:type="spellEnd"/>
      <w:r>
        <w:rPr>
          <w:rStyle w:val="Textoennegrita"/>
          <w:rFonts w:ascii="Arial" w:hAnsi="Arial" w:cs="Arial"/>
          <w:sz w:val="20"/>
          <w:szCs w:val="20"/>
        </w:rPr>
        <w:t xml:space="preserve"> u otras, según el perfil epidemiológico de la población. Los hospitales que corresponden a este nivel de atención contarán con quirófanos dotados del personal y </w:t>
      </w:r>
      <w:proofErr w:type="gramStart"/>
      <w:r>
        <w:rPr>
          <w:rStyle w:val="Textoennegrita"/>
          <w:rFonts w:ascii="Arial" w:hAnsi="Arial" w:cs="Arial"/>
          <w:sz w:val="20"/>
          <w:szCs w:val="20"/>
        </w:rPr>
        <w:t>del equipo idóneos</w:t>
      </w:r>
      <w:proofErr w:type="gramEnd"/>
      <w:r>
        <w:rPr>
          <w:rStyle w:val="Textoennegrita"/>
          <w:rFonts w:ascii="Arial" w:hAnsi="Arial" w:cs="Arial"/>
          <w:sz w:val="20"/>
          <w:szCs w:val="20"/>
        </w:rPr>
        <w:t xml:space="preserve"> para realizar cirugía mayor poco compleja. Los establecimientos típicos de este nivel serán las clínicas 4 y los hospitales periféricos 1, 2 y 3.</w:t>
      </w:r>
    </w:p>
    <w:p w:rsidR="0072509F" w:rsidRDefault="0072509F" w:rsidP="0072509F">
      <w:pPr>
        <w:pStyle w:val="NormalWeb"/>
      </w:pPr>
      <w:bookmarkStart w:id="2" w:name="tna"/>
      <w:r>
        <w:rPr>
          <w:rStyle w:val="Textoennegrita"/>
          <w:rFonts w:ascii="Arial" w:hAnsi="Arial" w:cs="Arial"/>
          <w:color w:val="004000"/>
        </w:rPr>
        <w:t>Tercer nivel de atención</w:t>
      </w:r>
      <w:bookmarkEnd w:id="2"/>
    </w:p>
    <w:p w:rsidR="0072509F" w:rsidRDefault="0072509F" w:rsidP="0072509F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 xml:space="preserve">Proveerá servicios ambulatorios y de internamiento en todas las demás subespecialidades, como son: gastroenterología, endocrinología, alergología, urología, vascular periférico, hematología, nefrología, </w:t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infectología</w:t>
      </w:r>
      <w:proofErr w:type="spellEnd"/>
      <w:r>
        <w:rPr>
          <w:rStyle w:val="Textoennegrita"/>
          <w:rFonts w:ascii="Arial" w:hAnsi="Arial" w:cs="Arial"/>
          <w:sz w:val="20"/>
          <w:szCs w:val="20"/>
        </w:rPr>
        <w:t>, neurología y fisiatría; además de intervenciones más complejas en las especialidades y subespecialidades incluidas en el nivel anterior. También brindará servicios de apoyo, diagnóstico y terapéutico, que requieren de alta tecnología y grado de especialización, según nivel de complejidad. Los establecimientos típicos son los hospitales regionales y nacionales generales o especializados.</w:t>
      </w:r>
    </w:p>
    <w:p w:rsidR="00C57BAE" w:rsidRPr="009135CE" w:rsidRDefault="0072509F" w:rsidP="0072509F">
      <w:pPr>
        <w:pStyle w:val="NormalWeb"/>
        <w:rPr>
          <w:rFonts w:ascii="Arial" w:hAnsi="Arial" w:cs="Arial"/>
          <w:lang w:val="es-ES"/>
        </w:rPr>
      </w:pPr>
      <w:r w:rsidRPr="009135CE">
        <w:rPr>
          <w:rStyle w:val="corchete-llamada1"/>
          <w:rFonts w:ascii="Arial" w:hAnsi="Arial" w:cs="Arial"/>
          <w:vertAlign w:val="superscript"/>
          <w:lang w:val="es-ES"/>
        </w:rPr>
        <w:t xml:space="preserve"> </w:t>
      </w:r>
      <w:r w:rsidR="00C57BAE" w:rsidRPr="009135CE">
        <w:rPr>
          <w:rStyle w:val="corchete-llamada1"/>
          <w:rFonts w:ascii="Arial" w:hAnsi="Arial" w:cs="Arial"/>
          <w:vertAlign w:val="superscript"/>
          <w:lang w:val="es-ES"/>
        </w:rPr>
        <w:t>[]</w:t>
      </w:r>
    </w:p>
    <w:p w:rsidR="00C57BAE" w:rsidRPr="009135CE" w:rsidRDefault="00C57BAE">
      <w:pPr>
        <w:rPr>
          <w:rFonts w:ascii="Arial" w:hAnsi="Arial" w:cs="Arial"/>
          <w:sz w:val="24"/>
          <w:szCs w:val="24"/>
        </w:rPr>
      </w:pPr>
    </w:p>
    <w:p w:rsidR="00C57BAE" w:rsidRPr="009135CE" w:rsidRDefault="00C57BAE">
      <w:pPr>
        <w:rPr>
          <w:rFonts w:ascii="Arial" w:hAnsi="Arial" w:cs="Arial"/>
          <w:sz w:val="24"/>
          <w:szCs w:val="24"/>
        </w:rPr>
      </w:pPr>
    </w:p>
    <w:p w:rsidR="00C57BAE" w:rsidRPr="009135CE" w:rsidRDefault="00C57BAE">
      <w:pPr>
        <w:rPr>
          <w:rFonts w:ascii="Arial" w:hAnsi="Arial" w:cs="Arial"/>
          <w:sz w:val="24"/>
          <w:szCs w:val="24"/>
        </w:rPr>
      </w:pPr>
    </w:p>
    <w:p w:rsidR="00567067" w:rsidRPr="009135CE" w:rsidRDefault="00567067">
      <w:pPr>
        <w:rPr>
          <w:rFonts w:ascii="Arial" w:hAnsi="Arial" w:cs="Arial"/>
          <w:sz w:val="24"/>
          <w:szCs w:val="24"/>
        </w:rPr>
      </w:pPr>
    </w:p>
    <w:sectPr w:rsidR="00567067" w:rsidRPr="009135CE" w:rsidSect="00567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34F"/>
    <w:multiLevelType w:val="multilevel"/>
    <w:tmpl w:val="E08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F7385"/>
    <w:multiLevelType w:val="multilevel"/>
    <w:tmpl w:val="23A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20C8"/>
    <w:rsid w:val="00320928"/>
    <w:rsid w:val="004320C8"/>
    <w:rsid w:val="00567067"/>
    <w:rsid w:val="0072509F"/>
    <w:rsid w:val="009135CE"/>
    <w:rsid w:val="009B5EFE"/>
    <w:rsid w:val="00C5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67"/>
  </w:style>
  <w:style w:type="paragraph" w:styleId="Ttulo3">
    <w:name w:val="heading 3"/>
    <w:basedOn w:val="Normal"/>
    <w:link w:val="Ttulo3Car"/>
    <w:uiPriority w:val="9"/>
    <w:qFormat/>
    <w:rsid w:val="00C57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7BA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corchete-llamada1">
    <w:name w:val="corchete-llamada1"/>
    <w:basedOn w:val="Fuentedeprrafopredeter"/>
    <w:rsid w:val="00C57BAE"/>
    <w:rPr>
      <w:vanish/>
      <w:webHidden w:val="0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rsid w:val="00C57BAE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mw-headline">
    <w:name w:val="mw-headline"/>
    <w:basedOn w:val="Fuentedeprrafopredeter"/>
    <w:rsid w:val="00C57BAE"/>
  </w:style>
  <w:style w:type="character" w:customStyle="1" w:styleId="editsection">
    <w:name w:val="editsection"/>
    <w:basedOn w:val="Fuentedeprrafopredeter"/>
    <w:rsid w:val="00C57BAE"/>
  </w:style>
  <w:style w:type="character" w:styleId="Textoennegrita">
    <w:name w:val="Strong"/>
    <w:basedOn w:val="Fuentedeprrafopredeter"/>
    <w:uiPriority w:val="22"/>
    <w:qFormat/>
    <w:rsid w:val="00725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%C3%ADgado" TargetMode="External"/><Relationship Id="rId13" Type="http://schemas.openxmlformats.org/officeDocument/2006/relationships/hyperlink" Target="http://es.wikipedia.org/wiki/Anilingus" TargetMode="External"/><Relationship Id="rId18" Type="http://schemas.openxmlformats.org/officeDocument/2006/relationships/hyperlink" Target="http://es.wikipedia.org/wiki/Anilingus" TargetMode="External"/><Relationship Id="rId26" Type="http://schemas.openxmlformats.org/officeDocument/2006/relationships/hyperlink" Target="http://es.wikipedia.org/wiki/Tend%C3%B3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Enfermedad_autoinmune" TargetMode="External"/><Relationship Id="rId34" Type="http://schemas.openxmlformats.org/officeDocument/2006/relationships/hyperlink" Target="http://es.wikipedia.org/wiki/Vaso_sangu%C3%ADneo" TargetMode="External"/><Relationship Id="rId7" Type="http://schemas.openxmlformats.org/officeDocument/2006/relationships/hyperlink" Target="http://es.wikipedia.org/wiki/Inflamaci%C3%B3n" TargetMode="External"/><Relationship Id="rId12" Type="http://schemas.openxmlformats.org/officeDocument/2006/relationships/hyperlink" Target="http://es.wikipedia.org/wiki/Sexo_anal" TargetMode="External"/><Relationship Id="rId17" Type="http://schemas.openxmlformats.org/officeDocument/2006/relationships/hyperlink" Target="http://es.wikipedia.org/wiki/Endemia" TargetMode="External"/><Relationship Id="rId25" Type="http://schemas.openxmlformats.org/officeDocument/2006/relationships/hyperlink" Target="http://es.wikipedia.org/wiki/Hueso" TargetMode="External"/><Relationship Id="rId33" Type="http://schemas.openxmlformats.org/officeDocument/2006/relationships/hyperlink" Target="http://es.wikipedia.org/wiki/Piel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Hepatitis_A" TargetMode="External"/><Relationship Id="rId20" Type="http://schemas.openxmlformats.org/officeDocument/2006/relationships/hyperlink" Target="http://es.wikipedia.org/wiki/V%C3%ADa_endovenosa" TargetMode="External"/><Relationship Id="rId29" Type="http://schemas.openxmlformats.org/officeDocument/2006/relationships/hyperlink" Target="http://es.wikipedia.org/wiki/Pulm%C3%B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Virus_de_la_hepatitis_A" TargetMode="External"/><Relationship Id="rId11" Type="http://schemas.openxmlformats.org/officeDocument/2006/relationships/hyperlink" Target="http://es.wikipedia.org/w/index.php?title=Vacuna_contra_la_hepatitis_A&amp;action=edit&amp;redlink=1" TargetMode="External"/><Relationship Id="rId24" Type="http://schemas.openxmlformats.org/officeDocument/2006/relationships/hyperlink" Target="http://es.wikipedia.org/wiki/Cart%C3%ADlago" TargetMode="External"/><Relationship Id="rId32" Type="http://schemas.openxmlformats.org/officeDocument/2006/relationships/hyperlink" Target="http://es.wikipedia.org/wiki/Pericardio" TargetMode="External"/><Relationship Id="rId5" Type="http://schemas.openxmlformats.org/officeDocument/2006/relationships/hyperlink" Target="http://es.wikipedia.org/wiki/Enfermedad_infecciosa" TargetMode="External"/><Relationship Id="rId15" Type="http://schemas.openxmlformats.org/officeDocument/2006/relationships/hyperlink" Target="http://es.wikipedia.org/wiki/Guarder%C3%ADa" TargetMode="External"/><Relationship Id="rId23" Type="http://schemas.openxmlformats.org/officeDocument/2006/relationships/hyperlink" Target="http://es.wikipedia.org/wiki/Articulaci%C3%B3n" TargetMode="External"/><Relationship Id="rId28" Type="http://schemas.openxmlformats.org/officeDocument/2006/relationships/hyperlink" Target="http://es.wikipedia.org/wiki/Ojo_human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s.wikipedia.org/wiki/Anticuerpo" TargetMode="External"/><Relationship Id="rId19" Type="http://schemas.openxmlformats.org/officeDocument/2006/relationships/hyperlink" Target="http://es.wikipedia.org/wiki/Droga" TargetMode="External"/><Relationship Id="rId31" Type="http://schemas.openxmlformats.org/officeDocument/2006/relationships/hyperlink" Target="http://es.wikipedia.org/wiki/Coraz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Sistema_inmune" TargetMode="External"/><Relationship Id="rId14" Type="http://schemas.openxmlformats.org/officeDocument/2006/relationships/hyperlink" Target="http://es.wikipedia.org/wiki/Hepatitis_A" TargetMode="External"/><Relationship Id="rId22" Type="http://schemas.openxmlformats.org/officeDocument/2006/relationships/hyperlink" Target="http://es.wikipedia.org/wiki/Inflamaci%C3%B3n" TargetMode="External"/><Relationship Id="rId27" Type="http://schemas.openxmlformats.org/officeDocument/2006/relationships/hyperlink" Target="http://es.wikipedia.org/wiki/Ligamento" TargetMode="External"/><Relationship Id="rId30" Type="http://schemas.openxmlformats.org/officeDocument/2006/relationships/hyperlink" Target="http://es.wikipedia.org/wiki/Pleur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V2</dc:creator>
  <cp:keywords/>
  <dc:description/>
  <cp:lastModifiedBy>Illusion V2</cp:lastModifiedBy>
  <cp:revision>2</cp:revision>
  <dcterms:created xsi:type="dcterms:W3CDTF">2010-03-04T01:52:00Z</dcterms:created>
  <dcterms:modified xsi:type="dcterms:W3CDTF">2010-03-04T03:21:00Z</dcterms:modified>
</cp:coreProperties>
</file>