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>Nombre del Evaluador: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Pr="00171665" w:rsidRDefault="00171665" w:rsidP="00171665">
            <w:pPr>
              <w:jc w:val="both"/>
            </w:pPr>
            <w:r>
              <w:t xml:space="preserve">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0270E6" w:rsidP="00171665">
            <w:pPr>
              <w:jc w:val="both"/>
            </w:pPr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0270E6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0270E6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0270E6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0270E6" w:rsidP="00F34FF8">
            <w:pPr>
              <w:jc w:val="both"/>
            </w:pPr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0270E6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0270E6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0270E6" w:rsidP="00496CF1">
            <w:r>
              <w:t>x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</w:t>
            </w:r>
            <w:bookmarkStart w:id="0" w:name="_GoBack"/>
            <w:bookmarkEnd w:id="0"/>
            <w:r w:rsidRPr="00E87C56">
              <w:rPr>
                <w:b/>
              </w:rPr>
              <w:t>émico:</w:t>
            </w:r>
          </w:p>
          <w:p w:rsidR="000270E6" w:rsidRPr="000270E6" w:rsidRDefault="000270E6" w:rsidP="000270E6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270E6">
              <w:rPr>
                <w:rFonts w:ascii="Arial" w:hAnsi="Arial" w:cs="Arial"/>
                <w:sz w:val="24"/>
                <w:szCs w:val="24"/>
              </w:rPr>
              <w:t>Me parece una buena investigación, muy completa y abarca los temas principales del tema</w:t>
            </w:r>
            <w:r>
              <w:rPr>
                <w:rFonts w:ascii="Arial" w:hAnsi="Arial" w:cs="Arial"/>
                <w:sz w:val="24"/>
                <w:szCs w:val="24"/>
              </w:rPr>
              <w:t>, los cuales logran explicar bien el objetivo de dicha investigación</w:t>
            </w:r>
            <w:r w:rsidRPr="000270E6">
              <w:rPr>
                <w:rFonts w:ascii="Arial" w:hAnsi="Arial" w:cs="Arial"/>
                <w:sz w:val="24"/>
                <w:szCs w:val="24"/>
              </w:rPr>
              <w:t>. Me gusto mucho la manera en que se abordan las diferentes causas de esta problemática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y como el autor narra al lector dicha información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0270E6" w:rsidRPr="000270E6" w:rsidRDefault="000270E6" w:rsidP="00171665">
            <w:pPr>
              <w:rPr>
                <w:rFonts w:ascii="Arial" w:hAnsi="Arial" w:cs="Arial"/>
                <w:sz w:val="24"/>
                <w:szCs w:val="24"/>
              </w:rPr>
            </w:pPr>
            <w:r w:rsidRPr="000270E6">
              <w:rPr>
                <w:rFonts w:ascii="Arial" w:hAnsi="Arial" w:cs="Arial"/>
                <w:sz w:val="24"/>
                <w:szCs w:val="24"/>
              </w:rPr>
              <w:t>-Investigación que proporciona una amplia y profunda información acerca de la residencia de los actuales adolescentes. Los cuales se hablan de las causas y como a lo largo de esta investigación se brindan herramientas de prevención.</w:t>
            </w: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C56"/>
    <w:multiLevelType w:val="hybridMultilevel"/>
    <w:tmpl w:val="668EB26A"/>
    <w:lvl w:ilvl="0" w:tplc="F3DA72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6C8"/>
    <w:multiLevelType w:val="hybridMultilevel"/>
    <w:tmpl w:val="8854A506"/>
    <w:lvl w:ilvl="0" w:tplc="203272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171665"/>
    <w:rsid w:val="000270E6"/>
    <w:rsid w:val="000B4D4F"/>
    <w:rsid w:val="00171665"/>
    <w:rsid w:val="00427F67"/>
    <w:rsid w:val="00A22948"/>
    <w:rsid w:val="00D76EB6"/>
    <w:rsid w:val="00E74874"/>
    <w:rsid w:val="00E87C56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1405</Characters>
  <Application>Microsoft Office Word</Application>
  <DocSecurity>0</DocSecurity>
  <Lines>78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Elena</cp:lastModifiedBy>
  <cp:revision>2</cp:revision>
  <dcterms:created xsi:type="dcterms:W3CDTF">2012-12-04T06:00:00Z</dcterms:created>
  <dcterms:modified xsi:type="dcterms:W3CDTF">2012-12-04T06:00:00Z</dcterms:modified>
</cp:coreProperties>
</file>