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2D" w:rsidRDefault="0081132D" w:rsidP="0081132D">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Diplomado en Tutorías Académicas Integrales.</w:t>
      </w:r>
    </w:p>
    <w:p w:rsidR="0081132D" w:rsidRDefault="0081132D" w:rsidP="0081132D">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Módulo 3 Actividad 4                                                                                                  Alumna: Ma. Andrea Díaz Nuño</w:t>
      </w:r>
    </w:p>
    <w:p w:rsidR="0081132D" w:rsidRDefault="0081132D" w:rsidP="0081132D">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Fecha 26 de Octubre 2014</w:t>
      </w:r>
    </w:p>
    <w:p w:rsidR="0081132D" w:rsidRPr="001A7BDA" w:rsidRDefault="0081132D" w:rsidP="0081132D">
      <w:pPr>
        <w:spacing w:before="100" w:beforeAutospacing="1" w:after="100" w:afterAutospacing="1" w:line="240" w:lineRule="auto"/>
        <w:rPr>
          <w:rFonts w:ascii="Arial" w:eastAsia="Times New Roman" w:hAnsi="Arial" w:cs="Arial"/>
          <w:lang w:val="es-MX" w:eastAsia="es-MX"/>
        </w:rPr>
      </w:pPr>
      <w:r w:rsidRPr="001A7BDA">
        <w:rPr>
          <w:rFonts w:ascii="Arial" w:eastAsia="Times New Roman" w:hAnsi="Arial" w:cs="Arial"/>
          <w:b/>
          <w:bCs/>
          <w:lang w:val="es-MX" w:eastAsia="es-MX"/>
        </w:rPr>
        <w:t>Objetivo de aprendizaje:</w:t>
      </w:r>
    </w:p>
    <w:p w:rsidR="0081132D" w:rsidRPr="001A7BDA" w:rsidRDefault="0081132D" w:rsidP="0081132D">
      <w:pPr>
        <w:spacing w:after="0" w:line="240" w:lineRule="auto"/>
        <w:rPr>
          <w:rFonts w:ascii="Arial" w:eastAsia="Times New Roman" w:hAnsi="Arial" w:cs="Arial"/>
          <w:lang w:val="es-MX" w:eastAsia="es-MX"/>
        </w:rPr>
      </w:pPr>
      <w:r w:rsidRPr="001A7BDA">
        <w:rPr>
          <w:rFonts w:ascii="Arial" w:eastAsia="Times New Roman" w:hAnsi="Arial" w:cs="Arial"/>
          <w:lang w:val="es-MX" w:eastAsia="es-MX"/>
        </w:rPr>
        <w:t xml:space="preserve">Diseñará un plan de acción detallado para llevar una tutoría planeada y organizada en función a las necesidades de cada tutorado. </w:t>
      </w:r>
    </w:p>
    <w:p w:rsidR="0081132D" w:rsidRDefault="0081132D" w:rsidP="0081132D">
      <w:pPr>
        <w:rPr>
          <w:rFonts w:ascii="Arial" w:hAnsi="Arial" w:cs="Arial"/>
          <w:b/>
          <w:bCs/>
        </w:rPr>
      </w:pPr>
    </w:p>
    <w:p w:rsidR="0081132D" w:rsidRPr="00E104DD" w:rsidRDefault="0081132D" w:rsidP="0081132D">
      <w:pPr>
        <w:rPr>
          <w:rFonts w:ascii="Arial" w:hAnsi="Arial" w:cs="Arial"/>
        </w:rPr>
      </w:pPr>
      <w:r w:rsidRPr="00E104DD">
        <w:rPr>
          <w:rFonts w:ascii="Arial" w:hAnsi="Arial" w:cs="Arial"/>
          <w:b/>
          <w:bCs/>
        </w:rPr>
        <w:t>Instrucciones:</w:t>
      </w:r>
    </w:p>
    <w:p w:rsidR="0081132D" w:rsidRPr="00E104DD" w:rsidRDefault="0081132D" w:rsidP="0081132D">
      <w:pPr>
        <w:rPr>
          <w:rFonts w:ascii="Arial" w:hAnsi="Arial" w:cs="Arial"/>
        </w:rPr>
      </w:pPr>
      <w:r w:rsidRPr="00E104DD">
        <w:rPr>
          <w:rFonts w:ascii="Arial" w:hAnsi="Arial" w:cs="Arial"/>
        </w:rPr>
        <w:t>Elaborar por escrito un Plan de Acción Tutorial para el trabajo con los alumnos seleccionados.</w:t>
      </w:r>
      <w:r>
        <w:rPr>
          <w:rFonts w:ascii="Arial" w:hAnsi="Arial" w:cs="Arial"/>
        </w:rPr>
        <w:t xml:space="preserve"> </w:t>
      </w:r>
    </w:p>
    <w:p w:rsidR="00AE53B3" w:rsidRDefault="0081132D">
      <w:pPr>
        <w:rPr>
          <w:rFonts w:ascii="Arial" w:hAnsi="Arial" w:cs="Arial"/>
        </w:rPr>
      </w:pPr>
      <w:r w:rsidRPr="0081132D">
        <w:rPr>
          <w:rFonts w:ascii="Arial" w:hAnsi="Arial" w:cs="Arial"/>
          <w:b/>
        </w:rPr>
        <w:t>Nombre del tutor:</w:t>
      </w:r>
      <w:r>
        <w:t xml:space="preserve"> </w:t>
      </w:r>
      <w:r w:rsidRPr="0081132D">
        <w:rPr>
          <w:rFonts w:ascii="Arial" w:hAnsi="Arial" w:cs="Arial"/>
        </w:rPr>
        <w:t>Ma. Andrea Díaz Nuño</w:t>
      </w:r>
    </w:p>
    <w:p w:rsidR="0081132D" w:rsidRDefault="0081132D">
      <w:pPr>
        <w:rPr>
          <w:rFonts w:ascii="Arial" w:hAnsi="Arial" w:cs="Arial"/>
        </w:rPr>
      </w:pPr>
      <w:r>
        <w:rPr>
          <w:rFonts w:ascii="Arial" w:hAnsi="Arial" w:cs="Arial"/>
          <w:b/>
        </w:rPr>
        <w:t xml:space="preserve">Carrera: </w:t>
      </w:r>
      <w:r w:rsidRPr="0081132D">
        <w:rPr>
          <w:rFonts w:ascii="Arial" w:hAnsi="Arial" w:cs="Arial"/>
        </w:rPr>
        <w:t>Médico Cirujano y Partero</w:t>
      </w:r>
    </w:p>
    <w:p w:rsidR="0081132D" w:rsidRDefault="0081132D">
      <w:pPr>
        <w:rPr>
          <w:rFonts w:ascii="Arial" w:hAnsi="Arial" w:cs="Arial"/>
        </w:rPr>
      </w:pPr>
      <w:r w:rsidRPr="0081132D">
        <w:rPr>
          <w:rFonts w:ascii="Arial" w:hAnsi="Arial" w:cs="Arial"/>
          <w:b/>
        </w:rPr>
        <w:t>Ciclo Escolar:</w:t>
      </w:r>
      <w:r>
        <w:rPr>
          <w:rFonts w:ascii="Arial" w:hAnsi="Arial" w:cs="Arial"/>
        </w:rPr>
        <w:t xml:space="preserve"> 2014 B</w:t>
      </w:r>
    </w:p>
    <w:p w:rsidR="0081132D" w:rsidRDefault="0081132D">
      <w:pPr>
        <w:rPr>
          <w:rFonts w:ascii="Arial" w:hAnsi="Arial" w:cs="Arial"/>
        </w:rPr>
      </w:pPr>
      <w:r>
        <w:rPr>
          <w:rFonts w:ascii="Arial" w:hAnsi="Arial" w:cs="Arial"/>
          <w:b/>
        </w:rPr>
        <w:t>Diagnóstico: (</w:t>
      </w:r>
      <w:r>
        <w:rPr>
          <w:rFonts w:ascii="Arial" w:hAnsi="Arial" w:cs="Arial"/>
        </w:rPr>
        <w:t>Necesidades, prioridades y alternativas de solución).- Se realiza el diagnóstico de la necesidad de tutorías en  2 alumnos de tercer semestre de la carrera de Medicina, en base a su bajo rendimiento escolar en las Unidades  de Aprendizaje de Microanatomía (Primer Semestre) y Microbiología y Parasitología Médica (Segundo Semestre).</w:t>
      </w:r>
    </w:p>
    <w:p w:rsidR="0081132D" w:rsidRDefault="0081132D">
      <w:pPr>
        <w:rPr>
          <w:rFonts w:ascii="Arial" w:hAnsi="Arial" w:cs="Arial"/>
        </w:rPr>
      </w:pPr>
      <w:r>
        <w:rPr>
          <w:rFonts w:ascii="Arial" w:hAnsi="Arial" w:cs="Arial"/>
        </w:rPr>
        <w:t>Ambos alumnos han tenido dificultades en su avance en la licenciatura debido a que han necesitado presentar exámenes extraordinarios en algunas materias y en otras definitivamente recursárlas, como es el caso de Microbiología y Parasitología Médica.</w:t>
      </w:r>
    </w:p>
    <w:p w:rsidR="0081132D" w:rsidRDefault="0081132D">
      <w:pPr>
        <w:rPr>
          <w:rFonts w:ascii="Arial" w:hAnsi="Arial" w:cs="Arial"/>
        </w:rPr>
      </w:pPr>
      <w:r>
        <w:rPr>
          <w:rFonts w:ascii="Arial" w:hAnsi="Arial" w:cs="Arial"/>
          <w:b/>
        </w:rPr>
        <w:t xml:space="preserve">Justificación: </w:t>
      </w:r>
      <w:r w:rsidRPr="0081132D">
        <w:rPr>
          <w:rFonts w:ascii="Arial" w:hAnsi="Arial" w:cs="Arial"/>
        </w:rPr>
        <w:t xml:space="preserve">Actualmente </w:t>
      </w:r>
      <w:r>
        <w:rPr>
          <w:rFonts w:ascii="Arial" w:hAnsi="Arial" w:cs="Arial"/>
        </w:rPr>
        <w:t>recursando microbiología y Parasitología Médica, reprobaron el primer parcial, aunque los instrumentos utilizados para el diagnóstico (PIT 01, PIT 02 y PIT 03) no muestran resultados evidentes de que los alumnos en cuestión necesitan apoyo tutorial, la actitud y sus hábitos en relación al  estudio (observados en lo personal durante primero y segundo semestre en que les he impartido clases) me indican que son ellos en quienes debo trabajar mi actividad tutorial, pues creo que el principal problema radica en la falta de disciplina, malos hábitos para estudiar y falta de estrategias que les brinden mejores resultados en su aprendizaje.</w:t>
      </w:r>
    </w:p>
    <w:p w:rsidR="0081132D" w:rsidRDefault="0081132D">
      <w:pPr>
        <w:rPr>
          <w:rFonts w:ascii="Arial" w:hAnsi="Arial" w:cs="Arial"/>
          <w:b/>
        </w:rPr>
      </w:pPr>
    </w:p>
    <w:p w:rsidR="0081132D" w:rsidRDefault="0081132D">
      <w:pPr>
        <w:rPr>
          <w:rFonts w:ascii="Arial" w:hAnsi="Arial" w:cs="Arial"/>
          <w:b/>
        </w:rPr>
      </w:pPr>
    </w:p>
    <w:p w:rsidR="0081132D" w:rsidRDefault="0081132D">
      <w:pPr>
        <w:rPr>
          <w:rFonts w:ascii="Arial" w:hAnsi="Arial" w:cs="Arial"/>
          <w:b/>
        </w:rPr>
      </w:pPr>
    </w:p>
    <w:p w:rsidR="0081132D" w:rsidRDefault="0081132D">
      <w:pPr>
        <w:rPr>
          <w:rFonts w:ascii="Arial" w:hAnsi="Arial" w:cs="Arial"/>
          <w:b/>
        </w:rPr>
      </w:pPr>
      <w:r>
        <w:rPr>
          <w:rFonts w:ascii="Arial" w:hAnsi="Arial" w:cs="Arial"/>
          <w:b/>
        </w:rPr>
        <w:t>Objetivos:</w:t>
      </w:r>
    </w:p>
    <w:p w:rsidR="0081132D" w:rsidRDefault="0081132D">
      <w:pPr>
        <w:rPr>
          <w:rFonts w:ascii="Arial" w:hAnsi="Arial" w:cs="Arial"/>
        </w:rPr>
      </w:pPr>
      <w:r>
        <w:rPr>
          <w:rFonts w:ascii="Arial" w:hAnsi="Arial" w:cs="Arial"/>
          <w:b/>
        </w:rPr>
        <w:t xml:space="preserve">Generales.- </w:t>
      </w:r>
      <w:r>
        <w:rPr>
          <w:rFonts w:ascii="Arial" w:hAnsi="Arial" w:cs="Arial"/>
        </w:rPr>
        <w:t>Lograr una tutoría de trayectoria eficiente que motive e impulse a mis tutorados a mejorar sus hábitos de estudio y disciplina en el aprendizaje</w:t>
      </w:r>
      <w:r w:rsidR="000E45AE">
        <w:rPr>
          <w:rFonts w:ascii="Arial" w:hAnsi="Arial" w:cs="Arial"/>
        </w:rPr>
        <w:t xml:space="preserve">, ayudar, motivar para que </w:t>
      </w:r>
      <w:bookmarkStart w:id="0" w:name="_GoBack"/>
      <w:bookmarkEnd w:id="0"/>
      <w:r>
        <w:rPr>
          <w:rFonts w:ascii="Arial" w:hAnsi="Arial" w:cs="Arial"/>
        </w:rPr>
        <w:t xml:space="preserve"> implementen estrategias y métodos de estudio prácticos que les redunden en un mejor aprovechamiento y resultados tangibles y a corto plazo muestren mejores notas, los que se traducirá en autoconfianza y seguridad para ellos. </w:t>
      </w: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p w:rsidR="0081132D" w:rsidRDefault="0081132D">
      <w:pPr>
        <w:rPr>
          <w:rFonts w:ascii="Arial" w:hAnsi="Arial" w:cs="Arial"/>
        </w:rPr>
      </w:pPr>
    </w:p>
    <w:tbl>
      <w:tblPr>
        <w:tblW w:w="5000" w:type="pct"/>
        <w:tblBorders>
          <w:top w:val="single" w:sz="18" w:space="0" w:color="auto"/>
          <w:bottom w:val="single" w:sz="18" w:space="0" w:color="auto"/>
        </w:tblBorders>
        <w:tblLook w:val="04A0" w:firstRow="1" w:lastRow="0" w:firstColumn="1" w:lastColumn="0" w:noHBand="0" w:noVBand="1"/>
      </w:tblPr>
      <w:tblGrid>
        <w:gridCol w:w="1198"/>
        <w:gridCol w:w="792"/>
        <w:gridCol w:w="1128"/>
        <w:gridCol w:w="1264"/>
        <w:gridCol w:w="1104"/>
        <w:gridCol w:w="1184"/>
        <w:gridCol w:w="1072"/>
        <w:gridCol w:w="1096"/>
      </w:tblGrid>
      <w:tr w:rsidR="0081132D" w:rsidRPr="00E104DD" w:rsidTr="0081132D">
        <w:tc>
          <w:tcPr>
            <w:tcW w:w="650" w:type="pct"/>
            <w:tcBorders>
              <w:top w:val="single" w:sz="18" w:space="0" w:color="auto"/>
              <w:left w:val="nil"/>
              <w:bottom w:val="single" w:sz="18" w:space="0" w:color="auto"/>
              <w:right w:val="nil"/>
            </w:tcBorders>
            <w:shd w:val="clear" w:color="auto" w:fill="FFF2CC" w:themeFill="accent4" w:themeFillTint="33"/>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 xml:space="preserve">Diagnóstico </w:t>
            </w:r>
          </w:p>
        </w:tc>
        <w:tc>
          <w:tcPr>
            <w:tcW w:w="430" w:type="pct"/>
            <w:tcBorders>
              <w:top w:val="single" w:sz="18" w:space="0" w:color="auto"/>
              <w:left w:val="nil"/>
              <w:bottom w:val="single" w:sz="18" w:space="0" w:color="auto"/>
              <w:right w:val="nil"/>
            </w:tcBorders>
            <w:shd w:val="clear" w:color="auto" w:fill="FFF2CC" w:themeFill="accent4" w:themeFillTint="33"/>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 xml:space="preserve">Objetivo </w:t>
            </w:r>
          </w:p>
        </w:tc>
        <w:tc>
          <w:tcPr>
            <w:tcW w:w="612" w:type="pct"/>
            <w:tcBorders>
              <w:top w:val="single" w:sz="18" w:space="0" w:color="auto"/>
              <w:left w:val="nil"/>
              <w:bottom w:val="single" w:sz="18" w:space="0" w:color="auto"/>
              <w:right w:val="nil"/>
            </w:tcBorders>
            <w:shd w:val="clear" w:color="auto" w:fill="FFF2CC" w:themeFill="accent4" w:themeFillTint="33"/>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 xml:space="preserve">Organización </w:t>
            </w:r>
          </w:p>
        </w:tc>
        <w:tc>
          <w:tcPr>
            <w:tcW w:w="686" w:type="pct"/>
            <w:tcBorders>
              <w:top w:val="single" w:sz="18" w:space="0" w:color="auto"/>
              <w:left w:val="nil"/>
              <w:bottom w:val="single" w:sz="18" w:space="0" w:color="auto"/>
              <w:right w:val="nil"/>
            </w:tcBorders>
            <w:shd w:val="clear" w:color="auto" w:fill="FFF2CC" w:themeFill="accent4" w:themeFillTint="33"/>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Estrategia</w:t>
            </w:r>
          </w:p>
        </w:tc>
        <w:tc>
          <w:tcPr>
            <w:tcW w:w="599" w:type="pct"/>
            <w:tcBorders>
              <w:top w:val="single" w:sz="18" w:space="0" w:color="auto"/>
              <w:left w:val="nil"/>
              <w:bottom w:val="single" w:sz="18" w:space="0" w:color="auto"/>
              <w:right w:val="nil"/>
            </w:tcBorders>
            <w:shd w:val="clear" w:color="auto" w:fill="FFF2CC" w:themeFill="accent4" w:themeFillTint="33"/>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Recursos</w:t>
            </w:r>
          </w:p>
        </w:tc>
        <w:tc>
          <w:tcPr>
            <w:tcW w:w="643" w:type="pct"/>
            <w:tcBorders>
              <w:top w:val="single" w:sz="18" w:space="0" w:color="auto"/>
              <w:left w:val="nil"/>
              <w:bottom w:val="single" w:sz="18" w:space="0" w:color="auto"/>
              <w:right w:val="nil"/>
            </w:tcBorders>
            <w:shd w:val="clear" w:color="auto" w:fill="FFF2CC" w:themeFill="accent4" w:themeFillTint="33"/>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Programación</w:t>
            </w:r>
          </w:p>
        </w:tc>
        <w:tc>
          <w:tcPr>
            <w:tcW w:w="582" w:type="pct"/>
            <w:tcBorders>
              <w:top w:val="single" w:sz="18" w:space="0" w:color="auto"/>
              <w:left w:val="nil"/>
              <w:bottom w:val="single" w:sz="18" w:space="0" w:color="auto"/>
              <w:right w:val="nil"/>
            </w:tcBorders>
            <w:shd w:val="clear" w:color="auto" w:fill="FFF2CC" w:themeFill="accent4" w:themeFillTint="33"/>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Evaluación y seguimiento</w:t>
            </w:r>
          </w:p>
        </w:tc>
        <w:tc>
          <w:tcPr>
            <w:tcW w:w="799" w:type="pct"/>
            <w:tcBorders>
              <w:top w:val="single" w:sz="18" w:space="0" w:color="auto"/>
              <w:left w:val="nil"/>
              <w:bottom w:val="single" w:sz="18" w:space="0" w:color="auto"/>
              <w:right w:val="nil"/>
            </w:tcBorders>
            <w:shd w:val="clear" w:color="auto" w:fill="FFF2CC" w:themeFill="accent4" w:themeFillTint="33"/>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 xml:space="preserve">Limitaciones </w:t>
            </w:r>
          </w:p>
        </w:tc>
      </w:tr>
      <w:tr w:rsidR="0081132D" w:rsidRPr="00E104DD" w:rsidTr="0081132D">
        <w:tc>
          <w:tcPr>
            <w:tcW w:w="650" w:type="pct"/>
            <w:tcBorders>
              <w:left w:val="nil"/>
              <w:bottom w:val="single" w:sz="18" w:space="0" w:color="auto"/>
              <w:right w:val="nil"/>
            </w:tcBorders>
            <w:shd w:val="clear" w:color="auto" w:fill="FFE599" w:themeFill="accent4" w:themeFillTint="66"/>
          </w:tcPr>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 xml:space="preserve">Problemas de atención y concentración para el estudio </w:t>
            </w:r>
          </w:p>
          <w:p w:rsidR="0081132D" w:rsidRPr="00E104DD" w:rsidRDefault="0081132D" w:rsidP="00606F0E">
            <w:pPr>
              <w:spacing w:after="0" w:line="240" w:lineRule="auto"/>
              <w:rPr>
                <w:rFonts w:ascii="Arial" w:hAnsi="Arial" w:cs="Arial"/>
                <w:b/>
                <w:bCs/>
                <w:lang w:val="es-MX"/>
              </w:rPr>
            </w:pPr>
          </w:p>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Problemas de organización</w:t>
            </w:r>
          </w:p>
          <w:p w:rsidR="0081132D" w:rsidRPr="00E104DD" w:rsidRDefault="0081132D" w:rsidP="00606F0E">
            <w:pPr>
              <w:spacing w:after="0" w:line="240" w:lineRule="auto"/>
              <w:rPr>
                <w:rFonts w:ascii="Arial" w:hAnsi="Arial" w:cs="Arial"/>
                <w:b/>
                <w:bCs/>
                <w:lang w:val="es-MX"/>
              </w:rPr>
            </w:pPr>
          </w:p>
          <w:p w:rsidR="0081132D" w:rsidRPr="00E104DD" w:rsidRDefault="0081132D" w:rsidP="00606F0E">
            <w:pPr>
              <w:spacing w:after="0" w:line="240" w:lineRule="auto"/>
              <w:rPr>
                <w:rFonts w:ascii="Arial" w:hAnsi="Arial" w:cs="Arial"/>
                <w:b/>
                <w:bCs/>
                <w:lang w:val="es-MX"/>
              </w:rPr>
            </w:pPr>
            <w:r w:rsidRPr="00E104DD">
              <w:rPr>
                <w:rFonts w:ascii="Arial" w:hAnsi="Arial" w:cs="Arial"/>
                <w:b/>
                <w:bCs/>
                <w:lang w:val="es-MX"/>
              </w:rPr>
              <w:t xml:space="preserve">Problemas de conocimiento de estrategias de aprendizaje. </w:t>
            </w:r>
          </w:p>
        </w:tc>
        <w:tc>
          <w:tcPr>
            <w:tcW w:w="430" w:type="pct"/>
            <w:shd w:val="clear" w:color="auto" w:fill="FFF2CC" w:themeFill="accent4" w:themeFillTint="33"/>
          </w:tcPr>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Mejorar técnicas que ayuden a corregir malos hábitos de estudio.</w:t>
            </w:r>
          </w:p>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 xml:space="preserve"> </w:t>
            </w:r>
          </w:p>
        </w:tc>
        <w:tc>
          <w:tcPr>
            <w:tcW w:w="612" w:type="pct"/>
            <w:shd w:val="clear" w:color="auto" w:fill="FFF2CC" w:themeFill="accent4" w:themeFillTint="33"/>
          </w:tcPr>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 xml:space="preserve">La tutoría se realizará diariamente en el aula, solicitando a los alumnos el cumplimiento de las tareas en tiempo y forma.  </w:t>
            </w:r>
          </w:p>
        </w:tc>
        <w:tc>
          <w:tcPr>
            <w:tcW w:w="686" w:type="pct"/>
            <w:shd w:val="clear" w:color="auto" w:fill="FFF2CC" w:themeFill="accent4" w:themeFillTint="33"/>
          </w:tcPr>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 xml:space="preserve">Revisar minuciosamente las actividades asignadas a los alumnos para ver  si éstas cumplen con los objetivos de aprendizaje y con el contenido teórico de calidad que pueda tener un impacto positivo en la motivación del alumno.  </w:t>
            </w:r>
          </w:p>
        </w:tc>
        <w:tc>
          <w:tcPr>
            <w:tcW w:w="599" w:type="pct"/>
            <w:shd w:val="clear" w:color="auto" w:fill="FFF2CC" w:themeFill="accent4" w:themeFillTint="33"/>
          </w:tcPr>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 xml:space="preserve">Lectura, resúmenes, mapas conceptuales, esquemas, presentación de temas ante sus compañeros de clase, supervisión personal en </w:t>
            </w:r>
            <w:r>
              <w:rPr>
                <w:rFonts w:ascii="Arial" w:hAnsi="Arial" w:cs="Arial"/>
                <w:bCs/>
                <w:lang w:val="es-MX"/>
              </w:rPr>
              <w:t>el trabajo grupal</w:t>
            </w:r>
            <w:r w:rsidRPr="00E104DD">
              <w:rPr>
                <w:rFonts w:ascii="Arial" w:hAnsi="Arial" w:cs="Arial"/>
                <w:bCs/>
                <w:lang w:val="es-MX"/>
              </w:rPr>
              <w:t xml:space="preserve">. </w:t>
            </w:r>
          </w:p>
        </w:tc>
        <w:tc>
          <w:tcPr>
            <w:tcW w:w="643" w:type="pct"/>
            <w:shd w:val="clear" w:color="auto" w:fill="FFF2CC" w:themeFill="accent4" w:themeFillTint="33"/>
          </w:tcPr>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Tutoría de</w:t>
            </w:r>
            <w:r>
              <w:rPr>
                <w:rFonts w:ascii="Arial" w:hAnsi="Arial" w:cs="Arial"/>
                <w:bCs/>
                <w:lang w:val="es-MX"/>
              </w:rPr>
              <w:t xml:space="preserve"> lunes a viernes a partir del 27</w:t>
            </w:r>
            <w:r w:rsidRPr="00E104DD">
              <w:rPr>
                <w:rFonts w:ascii="Arial" w:hAnsi="Arial" w:cs="Arial"/>
                <w:bCs/>
                <w:lang w:val="es-MX"/>
              </w:rPr>
              <w:t xml:space="preserve"> de Octubre. Se les dedicará 10 minutos diariamente para la revisión de las evidencias de aprendizaje solicitadas. </w:t>
            </w:r>
          </w:p>
        </w:tc>
        <w:tc>
          <w:tcPr>
            <w:tcW w:w="582" w:type="pct"/>
            <w:shd w:val="clear" w:color="auto" w:fill="FFF2CC" w:themeFill="accent4" w:themeFillTint="33"/>
          </w:tcPr>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 xml:space="preserve">Se dará seguimiento de lunes a viernes y cada viernes se hará una evaluación de las actividades solicitadas en la semana y se reportarán los avances los cuales tendrán que verse reflejados en las calificaciones y en la calidad del contenido y la presentación de los trabajos de la clase. </w:t>
            </w:r>
          </w:p>
        </w:tc>
        <w:tc>
          <w:tcPr>
            <w:tcW w:w="799" w:type="pct"/>
            <w:shd w:val="clear" w:color="auto" w:fill="FFF2CC" w:themeFill="accent4" w:themeFillTint="33"/>
          </w:tcPr>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E</w:t>
            </w:r>
            <w:r>
              <w:rPr>
                <w:rFonts w:ascii="Arial" w:hAnsi="Arial" w:cs="Arial"/>
                <w:bCs/>
                <w:lang w:val="es-MX"/>
              </w:rPr>
              <w:t>l tiempo de la tutoría será muy poco</w:t>
            </w:r>
            <w:r w:rsidRPr="00E104DD">
              <w:rPr>
                <w:rFonts w:ascii="Arial" w:hAnsi="Arial" w:cs="Arial"/>
                <w:bCs/>
                <w:lang w:val="es-MX"/>
              </w:rPr>
              <w:t>.</w:t>
            </w:r>
          </w:p>
          <w:p w:rsidR="0081132D" w:rsidRPr="00E104DD" w:rsidRDefault="0081132D" w:rsidP="00606F0E">
            <w:pPr>
              <w:spacing w:after="0" w:line="240" w:lineRule="auto"/>
              <w:rPr>
                <w:rFonts w:ascii="Arial" w:hAnsi="Arial" w:cs="Arial"/>
                <w:bCs/>
                <w:lang w:val="es-MX"/>
              </w:rPr>
            </w:pPr>
            <w:r w:rsidRPr="00E104DD">
              <w:rPr>
                <w:rFonts w:ascii="Arial" w:hAnsi="Arial" w:cs="Arial"/>
                <w:bCs/>
                <w:lang w:val="es-MX"/>
              </w:rPr>
              <w:t xml:space="preserve">Las otras limitaciones se podrán discutir ya que se trabaje con los alumnos y se vean los resultados, entonces podremos evaluar las limitaciones y los alcances de una tutoría de Trayectoria. </w:t>
            </w:r>
          </w:p>
        </w:tc>
      </w:tr>
    </w:tbl>
    <w:p w:rsidR="0081132D" w:rsidRPr="0081132D" w:rsidRDefault="0081132D">
      <w:pPr>
        <w:rPr>
          <w:rFonts w:ascii="Arial" w:hAnsi="Arial" w:cs="Arial"/>
        </w:rPr>
      </w:pPr>
    </w:p>
    <w:sectPr w:rsidR="0081132D" w:rsidRPr="0081132D" w:rsidSect="008113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2D"/>
    <w:rsid w:val="000E45AE"/>
    <w:rsid w:val="0081132D"/>
    <w:rsid w:val="00AE53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2E504-3B38-4CFB-BA7C-5BF6877C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2D"/>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andrea diaz nuño</dc:creator>
  <cp:keywords/>
  <dc:description/>
  <cp:lastModifiedBy>ma. andrea diaz nuño</cp:lastModifiedBy>
  <cp:revision>2</cp:revision>
  <dcterms:created xsi:type="dcterms:W3CDTF">2014-10-27T00:10:00Z</dcterms:created>
  <dcterms:modified xsi:type="dcterms:W3CDTF">2014-10-27T00:49:00Z</dcterms:modified>
</cp:coreProperties>
</file>