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A7" w:rsidRDefault="0043011B" w:rsidP="0043011B">
      <w:pPr>
        <w:spacing w:line="240" w:lineRule="auto"/>
        <w:jc w:val="right"/>
        <w:rPr>
          <w:rFonts w:ascii="Arial" w:hAnsi="Arial" w:cs="Arial"/>
          <w:sz w:val="24"/>
          <w:szCs w:val="24"/>
        </w:rPr>
      </w:pPr>
      <w:r>
        <w:rPr>
          <w:rFonts w:ascii="Arial" w:hAnsi="Arial" w:cs="Arial"/>
          <w:sz w:val="24"/>
          <w:szCs w:val="24"/>
        </w:rPr>
        <w:t>Dr. Mario Alberto Sandoval Zarate</w:t>
      </w:r>
    </w:p>
    <w:p w:rsidR="0043011B" w:rsidRDefault="0043011B" w:rsidP="0043011B">
      <w:pPr>
        <w:spacing w:line="240" w:lineRule="auto"/>
        <w:jc w:val="right"/>
        <w:rPr>
          <w:rFonts w:ascii="Arial" w:hAnsi="Arial" w:cs="Arial"/>
          <w:sz w:val="24"/>
          <w:szCs w:val="24"/>
        </w:rPr>
      </w:pPr>
      <w:proofErr w:type="spellStart"/>
      <w:r>
        <w:rPr>
          <w:rFonts w:ascii="Arial" w:hAnsi="Arial" w:cs="Arial"/>
          <w:sz w:val="24"/>
          <w:szCs w:val="24"/>
        </w:rPr>
        <w:t>Codigo</w:t>
      </w:r>
      <w:proofErr w:type="spellEnd"/>
      <w:r>
        <w:rPr>
          <w:rFonts w:ascii="Arial" w:hAnsi="Arial" w:cs="Arial"/>
          <w:sz w:val="24"/>
          <w:szCs w:val="24"/>
        </w:rPr>
        <w:t xml:space="preserve">  1205033</w:t>
      </w:r>
    </w:p>
    <w:p w:rsidR="0043011B" w:rsidRDefault="0043011B" w:rsidP="0043011B">
      <w:pPr>
        <w:spacing w:line="240" w:lineRule="auto"/>
        <w:jc w:val="right"/>
        <w:rPr>
          <w:rFonts w:ascii="Arial" w:hAnsi="Arial" w:cs="Arial"/>
          <w:sz w:val="24"/>
          <w:szCs w:val="24"/>
        </w:rPr>
      </w:pPr>
      <w:r>
        <w:rPr>
          <w:rFonts w:ascii="Arial" w:hAnsi="Arial" w:cs="Arial"/>
          <w:sz w:val="24"/>
          <w:szCs w:val="24"/>
        </w:rPr>
        <w:t xml:space="preserve">Actividad 3 de </w:t>
      </w:r>
      <w:proofErr w:type="gramStart"/>
      <w:r>
        <w:rPr>
          <w:rFonts w:ascii="Arial" w:hAnsi="Arial" w:cs="Arial"/>
          <w:sz w:val="24"/>
          <w:szCs w:val="24"/>
        </w:rPr>
        <w:t>Modulo :</w:t>
      </w:r>
      <w:proofErr w:type="gramEnd"/>
      <w:r>
        <w:rPr>
          <w:rFonts w:ascii="Arial" w:hAnsi="Arial" w:cs="Arial"/>
          <w:sz w:val="24"/>
          <w:szCs w:val="24"/>
        </w:rPr>
        <w:t xml:space="preserve"> 3</w:t>
      </w:r>
    </w:p>
    <w:p w:rsidR="0043011B" w:rsidRDefault="0043011B" w:rsidP="0043011B">
      <w:pPr>
        <w:spacing w:line="240" w:lineRule="auto"/>
        <w:rPr>
          <w:rFonts w:ascii="Arial" w:hAnsi="Arial" w:cs="Arial"/>
          <w:sz w:val="24"/>
          <w:szCs w:val="24"/>
        </w:rPr>
      </w:pPr>
      <w:proofErr w:type="gramStart"/>
      <w:r>
        <w:rPr>
          <w:rFonts w:ascii="Arial" w:hAnsi="Arial" w:cs="Arial"/>
          <w:sz w:val="24"/>
          <w:szCs w:val="24"/>
        </w:rPr>
        <w:t>OBJETIVO :</w:t>
      </w:r>
      <w:proofErr w:type="gramEnd"/>
    </w:p>
    <w:p w:rsidR="0043011B" w:rsidRDefault="0043011B" w:rsidP="0043011B">
      <w:pPr>
        <w:ind w:left="720"/>
        <w:rPr>
          <w:rFonts w:ascii="Arial" w:eastAsia="Times New Roman" w:hAnsi="Arial" w:cs="Arial"/>
          <w:color w:val="666666"/>
          <w:sz w:val="21"/>
          <w:szCs w:val="21"/>
          <w:lang w:eastAsia="es-MX"/>
        </w:rPr>
      </w:pPr>
      <w:r>
        <w:rPr>
          <w:rFonts w:ascii="Arial" w:hAnsi="Arial" w:cs="Arial"/>
          <w:sz w:val="24"/>
          <w:szCs w:val="24"/>
        </w:rPr>
        <w:t xml:space="preserve">     </w:t>
      </w:r>
      <w:r w:rsidRPr="0043011B">
        <w:rPr>
          <w:rFonts w:ascii="Arial" w:eastAsia="Times New Roman" w:hAnsi="Arial" w:cs="Arial"/>
          <w:color w:val="666666"/>
          <w:sz w:val="24"/>
          <w:szCs w:val="24"/>
          <w:lang w:eastAsia="es-MX"/>
        </w:rPr>
        <w:t>Iniciará con trabajo de campo y realizará los primeros acercamientos formales como tutor hacia sus tutorados</w:t>
      </w:r>
      <w:r>
        <w:rPr>
          <w:rFonts w:ascii="Arial" w:eastAsia="Times New Roman" w:hAnsi="Arial" w:cs="Arial"/>
          <w:color w:val="666666"/>
          <w:sz w:val="21"/>
          <w:szCs w:val="21"/>
          <w:lang w:eastAsia="es-MX"/>
        </w:rPr>
        <w:t>.</w:t>
      </w:r>
    </w:p>
    <w:p w:rsidR="0043011B" w:rsidRDefault="0043011B" w:rsidP="0043011B">
      <w:pPr>
        <w:ind w:left="720"/>
        <w:rPr>
          <w:rFonts w:ascii="Arial" w:eastAsia="Times New Roman" w:hAnsi="Arial" w:cs="Arial"/>
          <w:color w:val="666666"/>
          <w:sz w:val="21"/>
          <w:szCs w:val="21"/>
          <w:lang w:eastAsia="es-MX"/>
        </w:rPr>
      </w:pPr>
    </w:p>
    <w:p w:rsidR="0043011B" w:rsidRDefault="0043011B" w:rsidP="0043011B">
      <w:pPr>
        <w:ind w:left="720"/>
        <w:rPr>
          <w:rFonts w:ascii="Arial" w:eastAsia="Times New Roman" w:hAnsi="Arial" w:cs="Arial"/>
          <w:sz w:val="24"/>
          <w:szCs w:val="24"/>
          <w:lang w:eastAsia="es-MX"/>
        </w:rPr>
      </w:pPr>
      <w:r>
        <w:rPr>
          <w:rFonts w:ascii="Arial" w:eastAsia="Times New Roman" w:hAnsi="Arial" w:cs="Arial"/>
          <w:color w:val="666666"/>
          <w:sz w:val="21"/>
          <w:szCs w:val="21"/>
          <w:lang w:eastAsia="es-MX"/>
        </w:rPr>
        <w:t xml:space="preserve">     </w:t>
      </w:r>
      <w:r>
        <w:rPr>
          <w:rFonts w:ascii="Arial" w:eastAsia="Times New Roman" w:hAnsi="Arial" w:cs="Arial"/>
          <w:sz w:val="24"/>
          <w:szCs w:val="24"/>
          <w:lang w:eastAsia="es-MX"/>
        </w:rPr>
        <w:t xml:space="preserve">Se </w:t>
      </w:r>
      <w:r w:rsidR="00BD01AB">
        <w:rPr>
          <w:rFonts w:ascii="Arial" w:eastAsia="Times New Roman" w:hAnsi="Arial" w:cs="Arial"/>
          <w:sz w:val="24"/>
          <w:szCs w:val="24"/>
          <w:lang w:eastAsia="es-MX"/>
        </w:rPr>
        <w:t>procedió</w:t>
      </w:r>
      <w:r>
        <w:rPr>
          <w:rFonts w:ascii="Arial" w:eastAsia="Times New Roman" w:hAnsi="Arial" w:cs="Arial"/>
          <w:sz w:val="24"/>
          <w:szCs w:val="24"/>
          <w:lang w:eastAsia="es-MX"/>
        </w:rPr>
        <w:t xml:space="preserve"> a realizar la selección de los 10 alumnos de la Universidad Guadalajara Lamar, de la carrera de </w:t>
      </w:r>
      <w:r w:rsidR="00BD01AB">
        <w:rPr>
          <w:rFonts w:ascii="Arial" w:eastAsia="Times New Roman" w:hAnsi="Arial" w:cs="Arial"/>
          <w:sz w:val="24"/>
          <w:szCs w:val="24"/>
          <w:lang w:eastAsia="es-MX"/>
        </w:rPr>
        <w:t>Médico</w:t>
      </w:r>
      <w:r>
        <w:rPr>
          <w:rFonts w:ascii="Arial" w:eastAsia="Times New Roman" w:hAnsi="Arial" w:cs="Arial"/>
          <w:sz w:val="24"/>
          <w:szCs w:val="24"/>
          <w:lang w:eastAsia="es-MX"/>
        </w:rPr>
        <w:t xml:space="preserve"> cirujano y partero, los cuales son alumnos regulares cuyos nombres a continuación se </w:t>
      </w:r>
      <w:proofErr w:type="gramStart"/>
      <w:r>
        <w:rPr>
          <w:rFonts w:ascii="Arial" w:eastAsia="Times New Roman" w:hAnsi="Arial" w:cs="Arial"/>
          <w:sz w:val="24"/>
          <w:szCs w:val="24"/>
          <w:lang w:eastAsia="es-MX"/>
        </w:rPr>
        <w:t>mencionan :</w:t>
      </w:r>
      <w:proofErr w:type="gramEnd"/>
    </w:p>
    <w:p w:rsidR="0043011B" w:rsidRDefault="0043011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1.- Martin del Campo </w:t>
      </w:r>
      <w:r w:rsidR="00BD01AB">
        <w:rPr>
          <w:rFonts w:ascii="Arial" w:eastAsia="Times New Roman" w:hAnsi="Arial" w:cs="Arial"/>
          <w:sz w:val="24"/>
          <w:szCs w:val="24"/>
          <w:lang w:eastAsia="es-MX"/>
        </w:rPr>
        <w:t>Gutiérrez</w:t>
      </w:r>
      <w:r>
        <w:rPr>
          <w:rFonts w:ascii="Arial" w:eastAsia="Times New Roman" w:hAnsi="Arial" w:cs="Arial"/>
          <w:sz w:val="24"/>
          <w:szCs w:val="24"/>
          <w:lang w:eastAsia="es-MX"/>
        </w:rPr>
        <w:t xml:space="preserve"> Alan Emmanuel. LME</w:t>
      </w:r>
      <w:r w:rsidR="00BD01AB">
        <w:rPr>
          <w:rFonts w:ascii="Arial" w:eastAsia="Times New Roman" w:hAnsi="Arial" w:cs="Arial"/>
          <w:sz w:val="24"/>
          <w:szCs w:val="24"/>
          <w:lang w:eastAsia="es-MX"/>
        </w:rPr>
        <w:t>3676</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2.- Ballesteros Ramos Paulina. LME 3673</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3.- Gómez García Lucia Guadalupe. LME 3648</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4.- </w:t>
      </w:r>
      <w:proofErr w:type="spellStart"/>
      <w:r>
        <w:rPr>
          <w:rFonts w:ascii="Arial" w:eastAsia="Times New Roman" w:hAnsi="Arial" w:cs="Arial"/>
          <w:sz w:val="24"/>
          <w:szCs w:val="24"/>
          <w:lang w:eastAsia="es-MX"/>
        </w:rPr>
        <w:t>Franquez</w:t>
      </w:r>
      <w:proofErr w:type="spellEnd"/>
      <w:r>
        <w:rPr>
          <w:rFonts w:ascii="Arial" w:eastAsia="Times New Roman" w:hAnsi="Arial" w:cs="Arial"/>
          <w:sz w:val="24"/>
          <w:szCs w:val="24"/>
          <w:lang w:eastAsia="es-MX"/>
        </w:rPr>
        <w:t xml:space="preserve"> López Sara </w:t>
      </w:r>
      <w:proofErr w:type="spellStart"/>
      <w:r>
        <w:rPr>
          <w:rFonts w:ascii="Arial" w:eastAsia="Times New Roman" w:hAnsi="Arial" w:cs="Arial"/>
          <w:sz w:val="24"/>
          <w:szCs w:val="24"/>
          <w:lang w:eastAsia="es-MX"/>
        </w:rPr>
        <w:t>Anai</w:t>
      </w:r>
      <w:proofErr w:type="spellEnd"/>
      <w:r>
        <w:rPr>
          <w:rFonts w:ascii="Arial" w:eastAsia="Times New Roman" w:hAnsi="Arial" w:cs="Arial"/>
          <w:sz w:val="24"/>
          <w:szCs w:val="24"/>
          <w:lang w:eastAsia="es-MX"/>
        </w:rPr>
        <w:t>. LME3657</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5.- Esparza </w:t>
      </w:r>
      <w:proofErr w:type="spellStart"/>
      <w:r>
        <w:rPr>
          <w:rFonts w:ascii="Arial" w:eastAsia="Times New Roman" w:hAnsi="Arial" w:cs="Arial"/>
          <w:sz w:val="24"/>
          <w:szCs w:val="24"/>
          <w:lang w:eastAsia="es-MX"/>
        </w:rPr>
        <w:t>Minjarez</w:t>
      </w:r>
      <w:proofErr w:type="spellEnd"/>
      <w:r>
        <w:rPr>
          <w:rFonts w:ascii="Arial" w:eastAsia="Times New Roman" w:hAnsi="Arial" w:cs="Arial"/>
          <w:sz w:val="24"/>
          <w:szCs w:val="24"/>
          <w:lang w:eastAsia="es-MX"/>
        </w:rPr>
        <w:t xml:space="preserve"> Blanca Ivette. LME2932</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6.- Ruiz Carbajal Paulina Janeth. LME3649</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7.- Rivas Román Miguel Ángel. LME3695</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8.- Reynoso Arredondo Yolanda Janet. LME3543</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9.- Barragán Plascencia Carlos Eduardo. LME3726</w:t>
      </w:r>
    </w:p>
    <w:p w:rsidR="00BD01AB"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10.- Pacheco Ramos Daniela </w:t>
      </w:r>
      <w:proofErr w:type="spellStart"/>
      <w:r>
        <w:rPr>
          <w:rFonts w:ascii="Arial" w:eastAsia="Times New Roman" w:hAnsi="Arial" w:cs="Arial"/>
          <w:sz w:val="24"/>
          <w:szCs w:val="24"/>
          <w:lang w:eastAsia="es-MX"/>
        </w:rPr>
        <w:t>Tatnai</w:t>
      </w:r>
      <w:proofErr w:type="spellEnd"/>
      <w:r>
        <w:rPr>
          <w:rFonts w:ascii="Arial" w:eastAsia="Times New Roman" w:hAnsi="Arial" w:cs="Arial"/>
          <w:sz w:val="24"/>
          <w:szCs w:val="24"/>
          <w:lang w:eastAsia="es-MX"/>
        </w:rPr>
        <w:t>. LME3794</w:t>
      </w:r>
    </w:p>
    <w:p w:rsidR="00BD01AB" w:rsidRDefault="00BD01AB" w:rsidP="0043011B">
      <w:pPr>
        <w:ind w:left="720"/>
        <w:rPr>
          <w:rFonts w:ascii="Arial" w:eastAsia="Times New Roman" w:hAnsi="Arial" w:cs="Arial"/>
          <w:sz w:val="24"/>
          <w:szCs w:val="24"/>
          <w:lang w:eastAsia="es-MX"/>
        </w:rPr>
      </w:pPr>
    </w:p>
    <w:p w:rsidR="00445C3D" w:rsidRDefault="00BD01AB"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B028F">
        <w:rPr>
          <w:rFonts w:ascii="Arial" w:eastAsia="Times New Roman" w:hAnsi="Arial" w:cs="Arial"/>
          <w:sz w:val="24"/>
          <w:szCs w:val="24"/>
          <w:lang w:eastAsia="es-MX"/>
        </w:rPr>
        <w:t xml:space="preserve">El Principal problema al que se enfrentan los alumnos que contestaron los </w:t>
      </w:r>
      <w:proofErr w:type="spellStart"/>
      <w:r w:rsidR="00CB028F">
        <w:rPr>
          <w:rFonts w:ascii="Arial" w:eastAsia="Times New Roman" w:hAnsi="Arial" w:cs="Arial"/>
          <w:sz w:val="24"/>
          <w:szCs w:val="24"/>
          <w:lang w:eastAsia="es-MX"/>
        </w:rPr>
        <w:t>piT</w:t>
      </w:r>
      <w:proofErr w:type="spellEnd"/>
      <w:r w:rsidR="00445C3D">
        <w:rPr>
          <w:rFonts w:ascii="Arial" w:eastAsia="Times New Roman" w:hAnsi="Arial" w:cs="Arial"/>
          <w:sz w:val="24"/>
          <w:szCs w:val="24"/>
          <w:lang w:eastAsia="es-MX"/>
        </w:rPr>
        <w:t xml:space="preserve"> fueron referente a las técnicas de estudio la mayoría sufre de falta de concentración por múltiples distractores más agregado a una carga horaria de materia en la cual hacen referencia a que no les alcanza el tiempo para estudiar en si cada una de las materias. Por lo que ellos al momento de contestar en su ejercicio a todas las respuestas que asignaron la letra c, ellos concluyen que es mejor comprender a tener que memorizar y que se les facilitaría más si les dieran algunas técnicas de estudio para así poder ellos llevarlas a cabo.</w:t>
      </w:r>
    </w:p>
    <w:p w:rsidR="00445C3D" w:rsidRDefault="00445C3D" w:rsidP="0043011B">
      <w:pPr>
        <w:ind w:left="720"/>
        <w:rPr>
          <w:rFonts w:ascii="Arial" w:hAnsi="Arial" w:cs="Arial"/>
          <w:sz w:val="24"/>
          <w:szCs w:val="24"/>
        </w:rPr>
      </w:pPr>
      <w:r>
        <w:rPr>
          <w:rFonts w:ascii="Arial" w:eastAsia="Times New Roman" w:hAnsi="Arial" w:cs="Arial"/>
          <w:sz w:val="24"/>
          <w:szCs w:val="24"/>
          <w:lang w:eastAsia="es-MX"/>
        </w:rPr>
        <w:lastRenderedPageBreak/>
        <w:t>En base al PiT1</w:t>
      </w:r>
      <w:r w:rsidR="008241EA">
        <w:rPr>
          <w:rFonts w:ascii="Arial" w:eastAsia="Times New Roman" w:hAnsi="Arial" w:cs="Arial"/>
          <w:sz w:val="24"/>
          <w:szCs w:val="24"/>
          <w:lang w:eastAsia="es-MX"/>
        </w:rPr>
        <w:t xml:space="preserve"> </w:t>
      </w:r>
      <w:proofErr w:type="gramStart"/>
      <w:r w:rsidR="008241EA">
        <w:rPr>
          <w:rFonts w:ascii="Arial" w:eastAsia="Times New Roman" w:hAnsi="Arial" w:cs="Arial"/>
          <w:sz w:val="24"/>
          <w:szCs w:val="24"/>
          <w:lang w:eastAsia="es-MX"/>
        </w:rPr>
        <w:t>( Hábitos</w:t>
      </w:r>
      <w:proofErr w:type="gramEnd"/>
      <w:r w:rsidR="008241EA">
        <w:rPr>
          <w:rFonts w:ascii="Arial" w:eastAsia="Times New Roman" w:hAnsi="Arial" w:cs="Arial"/>
          <w:sz w:val="24"/>
          <w:szCs w:val="24"/>
          <w:lang w:eastAsia="es-MX"/>
        </w:rPr>
        <w:t xml:space="preserve"> y Actitudes ante el Estudio ) la mayoría coincidió en sus respuestas donde  A.E = Actitudes hacia el estudio se tienen pero existen distractores que impiden lograr una adecuada concentración por lo que sería interesante investigar cuales serían esos distractores. Referente a la Organización del Estudio = O.E. ahí el problema que ellos comentaron fue que a pesar de que se proponen estudiar ciertas horas al </w:t>
      </w:r>
      <w:r w:rsidR="003E6A52">
        <w:rPr>
          <w:rFonts w:ascii="Arial" w:eastAsia="Times New Roman" w:hAnsi="Arial" w:cs="Arial"/>
          <w:sz w:val="24"/>
          <w:szCs w:val="24"/>
          <w:lang w:eastAsia="es-MX"/>
        </w:rPr>
        <w:t>día</w:t>
      </w:r>
      <w:r w:rsidR="008241EA">
        <w:rPr>
          <w:rFonts w:ascii="Arial" w:eastAsia="Times New Roman" w:hAnsi="Arial" w:cs="Arial"/>
          <w:sz w:val="24"/>
          <w:szCs w:val="24"/>
          <w:lang w:eastAsia="es-MX"/>
        </w:rPr>
        <w:t xml:space="preserve"> hay ocasiones que el tiempo no se los permite porque les dejan tarea y/o investigaciones a realizar los cuales implican tiempo y por hacer esas actividades descuidan una que otra materia. T.E. = </w:t>
      </w:r>
      <w:r w:rsidR="003E6A52">
        <w:rPr>
          <w:rFonts w:ascii="Arial" w:eastAsia="Times New Roman" w:hAnsi="Arial" w:cs="Arial"/>
          <w:sz w:val="24"/>
          <w:szCs w:val="24"/>
          <w:lang w:eastAsia="es-MX"/>
        </w:rPr>
        <w:t>Técnicas</w:t>
      </w:r>
      <w:r w:rsidR="008241EA">
        <w:rPr>
          <w:rFonts w:ascii="Arial" w:eastAsia="Times New Roman" w:hAnsi="Arial" w:cs="Arial"/>
          <w:sz w:val="24"/>
          <w:szCs w:val="24"/>
          <w:lang w:eastAsia="es-MX"/>
        </w:rPr>
        <w:t xml:space="preserve"> de estudio </w:t>
      </w:r>
      <w:r w:rsidR="003E6A52">
        <w:rPr>
          <w:rFonts w:ascii="Arial" w:eastAsia="Times New Roman" w:hAnsi="Arial" w:cs="Arial"/>
          <w:sz w:val="24"/>
          <w:szCs w:val="24"/>
          <w:lang w:eastAsia="es-MX"/>
        </w:rPr>
        <w:t>Aquí es donde debemos hacer más énfasis para  los alumnos porque es donde más se atoran sería interesante enseñarles las múltiples técnicas  de estudio que existen y hacer una observación que  no siempre se debe de MEMORIZAR.</w:t>
      </w:r>
      <w:r w:rsidR="003E6A52" w:rsidRPr="003E6A52">
        <w:rPr>
          <w:rFonts w:ascii="Verdana" w:hAnsi="Verdana"/>
          <w:sz w:val="20"/>
          <w:szCs w:val="20"/>
        </w:rPr>
        <w:t xml:space="preserve"> </w:t>
      </w:r>
      <w:r w:rsidR="003E6A52" w:rsidRPr="003E6A52">
        <w:rPr>
          <w:rFonts w:ascii="Arial" w:hAnsi="Arial" w:cs="Arial"/>
          <w:sz w:val="24"/>
          <w:szCs w:val="24"/>
        </w:rPr>
        <w:t xml:space="preserve">Las técnicas de estudio se están convirtiendo en uno de los conceptos más importantes en el mundo estudiantil. Después de ver todo el fracaso escolar que se está cosechando en los centros </w:t>
      </w:r>
      <w:r w:rsidR="003E6A52">
        <w:rPr>
          <w:rFonts w:ascii="Arial" w:hAnsi="Arial" w:cs="Arial"/>
          <w:sz w:val="24"/>
          <w:szCs w:val="24"/>
        </w:rPr>
        <w:t>educativos, a los estudiantes les</w:t>
      </w:r>
      <w:r w:rsidR="003E6A52" w:rsidRPr="003E6A52">
        <w:rPr>
          <w:rFonts w:ascii="Arial" w:hAnsi="Arial" w:cs="Arial"/>
          <w:sz w:val="24"/>
          <w:szCs w:val="24"/>
        </w:rPr>
        <w:t xml:space="preserve"> qu</w:t>
      </w:r>
      <w:r w:rsidR="003E6A52">
        <w:rPr>
          <w:rFonts w:ascii="Arial" w:hAnsi="Arial" w:cs="Arial"/>
          <w:sz w:val="24"/>
          <w:szCs w:val="24"/>
        </w:rPr>
        <w:t>eda la opción de mejorar su</w:t>
      </w:r>
      <w:r w:rsidR="003E6A52" w:rsidRPr="003E6A52">
        <w:rPr>
          <w:rFonts w:ascii="Arial" w:hAnsi="Arial" w:cs="Arial"/>
          <w:sz w:val="24"/>
          <w:szCs w:val="24"/>
        </w:rPr>
        <w:t xml:space="preserve"> rendimiento con normas, trucos, técnicas o recetas de estudio que puedan mejorar claramente los resultados. Las técnicas de estudio son un conjunto de herramientas, fundamentalmente lógicas, que ayudan a mejorar el rendimiento y facilitan el proceso de memorización y estudio.</w:t>
      </w:r>
    </w:p>
    <w:p w:rsidR="003E6A52" w:rsidRDefault="003E6A52" w:rsidP="0043011B">
      <w:pPr>
        <w:ind w:left="720"/>
        <w:rPr>
          <w:rFonts w:ascii="Arial" w:hAnsi="Arial" w:cs="Arial"/>
          <w:sz w:val="24"/>
          <w:szCs w:val="24"/>
        </w:rPr>
      </w:pPr>
      <w:r>
        <w:rPr>
          <w:rFonts w:ascii="Arial" w:hAnsi="Arial" w:cs="Arial"/>
          <w:sz w:val="24"/>
          <w:szCs w:val="24"/>
        </w:rPr>
        <w:t xml:space="preserve">     En base a las respuestas obtenidas en el cuestionario de los </w:t>
      </w:r>
      <w:proofErr w:type="spellStart"/>
      <w:r>
        <w:rPr>
          <w:rFonts w:ascii="Arial" w:hAnsi="Arial" w:cs="Arial"/>
          <w:sz w:val="24"/>
          <w:szCs w:val="24"/>
        </w:rPr>
        <w:t>PiT</w:t>
      </w:r>
      <w:proofErr w:type="spellEnd"/>
      <w:r>
        <w:rPr>
          <w:rFonts w:ascii="Arial" w:hAnsi="Arial" w:cs="Arial"/>
          <w:sz w:val="24"/>
          <w:szCs w:val="24"/>
        </w:rPr>
        <w:t xml:space="preserve"> 2 </w:t>
      </w:r>
      <w:proofErr w:type="gramStart"/>
      <w:r>
        <w:rPr>
          <w:rFonts w:ascii="Arial" w:hAnsi="Arial" w:cs="Arial"/>
          <w:sz w:val="24"/>
          <w:szCs w:val="24"/>
        </w:rPr>
        <w:t>( Autodiagnóstico</w:t>
      </w:r>
      <w:proofErr w:type="gramEnd"/>
      <w:r>
        <w:rPr>
          <w:rFonts w:ascii="Arial" w:hAnsi="Arial" w:cs="Arial"/>
          <w:sz w:val="24"/>
          <w:szCs w:val="24"/>
        </w:rPr>
        <w:t xml:space="preserve"> de Motivación Académica. ) la mayoría saco motivación alta pero si hacemos un análisis subjetivo basándonos en la observación del desarrollo de los encuestados durante la clase me atrevo a decir que ahí puede existir un pequeño error donde yo pienso que la motivación promedio sería normal.</w:t>
      </w:r>
    </w:p>
    <w:p w:rsidR="003E6A52" w:rsidRDefault="003E6A52" w:rsidP="0043011B">
      <w:pPr>
        <w:ind w:left="720"/>
        <w:rPr>
          <w:rFonts w:ascii="Arial" w:hAnsi="Arial" w:cs="Arial"/>
          <w:sz w:val="24"/>
          <w:szCs w:val="24"/>
        </w:rPr>
      </w:pPr>
      <w:r>
        <w:rPr>
          <w:rFonts w:ascii="Arial" w:hAnsi="Arial" w:cs="Arial"/>
          <w:sz w:val="24"/>
          <w:szCs w:val="24"/>
        </w:rPr>
        <w:t xml:space="preserve">PiT3 </w:t>
      </w:r>
      <w:proofErr w:type="gramStart"/>
      <w:r>
        <w:rPr>
          <w:rFonts w:ascii="Arial" w:hAnsi="Arial" w:cs="Arial"/>
          <w:sz w:val="24"/>
          <w:szCs w:val="24"/>
        </w:rPr>
        <w:t>( Autoestima</w:t>
      </w:r>
      <w:proofErr w:type="gramEnd"/>
      <w:r>
        <w:rPr>
          <w:rFonts w:ascii="Arial" w:hAnsi="Arial" w:cs="Arial"/>
          <w:sz w:val="24"/>
          <w:szCs w:val="24"/>
        </w:rPr>
        <w:t xml:space="preserve"> ) aquí  ahora </w:t>
      </w:r>
      <w:proofErr w:type="spellStart"/>
      <w:r>
        <w:rPr>
          <w:rFonts w:ascii="Arial" w:hAnsi="Arial" w:cs="Arial"/>
          <w:sz w:val="24"/>
          <w:szCs w:val="24"/>
        </w:rPr>
        <w:t>si</w:t>
      </w:r>
      <w:proofErr w:type="spellEnd"/>
      <w:r>
        <w:rPr>
          <w:rFonts w:ascii="Arial" w:hAnsi="Arial" w:cs="Arial"/>
          <w:sz w:val="24"/>
          <w:szCs w:val="24"/>
        </w:rPr>
        <w:t xml:space="preserve"> que todos tienen la autoestima alt</w:t>
      </w:r>
      <w:r w:rsidR="00A407AC">
        <w:rPr>
          <w:rFonts w:ascii="Arial" w:hAnsi="Arial" w:cs="Arial"/>
          <w:sz w:val="24"/>
          <w:szCs w:val="24"/>
        </w:rPr>
        <w:t>a con puntuaciones muy elevadas.</w:t>
      </w:r>
      <w:r w:rsidR="00A407AC" w:rsidRPr="00A407AC">
        <w:rPr>
          <w:rFonts w:ascii="Arial" w:hAnsi="Arial" w:cs="Arial"/>
          <w:sz w:val="24"/>
          <w:szCs w:val="24"/>
        </w:rPr>
        <w:t xml:space="preserve"> </w:t>
      </w:r>
      <w:r w:rsidR="00A407AC" w:rsidRPr="00A407AC">
        <w:rPr>
          <w:rFonts w:ascii="Arial" w:hAnsi="Arial" w:cs="Arial"/>
          <w:sz w:val="24"/>
          <w:szCs w:val="24"/>
        </w:rPr>
        <w:t xml:space="preserve">Las creencias que tenemos acerca de nosotros mismos, aquellas cualidades, capacidades, modos de sentir o de pensar que nos atribuimos, conforman nuestra “imagen personal” o “autoimagen”. La “autoestima” es la </w:t>
      </w:r>
      <w:r w:rsidR="00A407AC" w:rsidRPr="00A407AC">
        <w:rPr>
          <w:rStyle w:val="Textoennegrita"/>
          <w:rFonts w:ascii="Arial" w:hAnsi="Arial" w:cs="Arial"/>
          <w:b w:val="0"/>
          <w:sz w:val="24"/>
          <w:szCs w:val="24"/>
        </w:rPr>
        <w:t>valoración que hacemos de nosotros mismos sobre la base de las sensaciones y experiencias que hemos ido incorporando a lo largo de la vida</w:t>
      </w:r>
      <w:r w:rsidR="00A407AC" w:rsidRPr="00A407AC">
        <w:rPr>
          <w:rFonts w:ascii="Arial" w:hAnsi="Arial" w:cs="Arial"/>
          <w:sz w:val="24"/>
          <w:szCs w:val="24"/>
        </w:rPr>
        <w:t xml:space="preserve">. Nos sentimos listos o tontos, capaces o incapaces, nos gustamos o no. Esta autovaloración es muy importante, dado que de ella dependen en gran parte la realización de nuestro potencial personal y nuestros logros en la vida. De este modo, las personas que se sienten bien consigo mismas, que tienen una buena autoestima, son capaces de enfrentarse y resolver los retos y las responsabilidades que la </w:t>
      </w:r>
      <w:r w:rsidR="00A407AC" w:rsidRPr="00A407AC">
        <w:rPr>
          <w:rFonts w:ascii="Arial" w:hAnsi="Arial" w:cs="Arial"/>
          <w:sz w:val="24"/>
          <w:szCs w:val="24"/>
        </w:rPr>
        <w:lastRenderedPageBreak/>
        <w:t xml:space="preserve">vida plantea. Por el contrario, los que tienen una autoestima baja suelen </w:t>
      </w:r>
      <w:proofErr w:type="spellStart"/>
      <w:r w:rsidR="00A407AC" w:rsidRPr="00A407AC">
        <w:rPr>
          <w:rFonts w:ascii="Arial" w:hAnsi="Arial" w:cs="Arial"/>
          <w:sz w:val="24"/>
          <w:szCs w:val="24"/>
        </w:rPr>
        <w:t>autolimitarse</w:t>
      </w:r>
      <w:proofErr w:type="spellEnd"/>
      <w:r w:rsidR="00A407AC" w:rsidRPr="00A407AC">
        <w:rPr>
          <w:rFonts w:ascii="Arial" w:hAnsi="Arial" w:cs="Arial"/>
          <w:sz w:val="24"/>
          <w:szCs w:val="24"/>
        </w:rPr>
        <w:t xml:space="preserve"> y fracasar.</w:t>
      </w:r>
    </w:p>
    <w:p w:rsidR="00A407AC" w:rsidRDefault="00A407AC" w:rsidP="0043011B">
      <w:pPr>
        <w:ind w:left="720"/>
        <w:rPr>
          <w:rFonts w:ascii="Arial" w:hAnsi="Arial" w:cs="Arial"/>
          <w:sz w:val="24"/>
          <w:szCs w:val="24"/>
        </w:rPr>
      </w:pPr>
      <w:r>
        <w:rPr>
          <w:rFonts w:ascii="Arial" w:hAnsi="Arial" w:cs="Arial"/>
          <w:sz w:val="24"/>
          <w:szCs w:val="24"/>
        </w:rPr>
        <w:t xml:space="preserve">     De los 10 alumnos analizados en base a sus resultados de los </w:t>
      </w:r>
      <w:proofErr w:type="spellStart"/>
      <w:r>
        <w:rPr>
          <w:rFonts w:ascii="Arial" w:hAnsi="Arial" w:cs="Arial"/>
          <w:sz w:val="24"/>
          <w:szCs w:val="24"/>
        </w:rPr>
        <w:t>PiT</w:t>
      </w:r>
      <w:proofErr w:type="spellEnd"/>
      <w:r>
        <w:rPr>
          <w:rFonts w:ascii="Arial" w:hAnsi="Arial" w:cs="Arial"/>
          <w:sz w:val="24"/>
          <w:szCs w:val="24"/>
        </w:rPr>
        <w:t xml:space="preserve"> me interesaron estos 2 Alumnos….</w:t>
      </w:r>
    </w:p>
    <w:p w:rsidR="00A407AC" w:rsidRDefault="00A407AC" w:rsidP="00A407AC">
      <w:pPr>
        <w:ind w:left="720"/>
        <w:rPr>
          <w:rFonts w:ascii="Arial" w:eastAsia="Times New Roman" w:hAnsi="Arial" w:cs="Arial"/>
          <w:sz w:val="24"/>
          <w:szCs w:val="24"/>
          <w:lang w:eastAsia="es-MX"/>
        </w:rPr>
      </w:pPr>
      <w:r>
        <w:rPr>
          <w:rFonts w:ascii="Arial" w:hAnsi="Arial" w:cs="Arial"/>
          <w:sz w:val="24"/>
          <w:szCs w:val="24"/>
        </w:rPr>
        <w:t>1.-</w:t>
      </w:r>
      <w:r>
        <w:rPr>
          <w:rFonts w:ascii="Arial" w:eastAsia="Times New Roman" w:hAnsi="Arial" w:cs="Arial"/>
          <w:sz w:val="24"/>
          <w:szCs w:val="24"/>
          <w:lang w:eastAsia="es-MX"/>
        </w:rPr>
        <w:t xml:space="preserve"> Barragán Plascencia Carlos Eduardo. LME3726</w:t>
      </w:r>
    </w:p>
    <w:p w:rsidR="00A407AC" w:rsidRDefault="00A407AC" w:rsidP="00A407AC">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2.- </w:t>
      </w:r>
      <w:r>
        <w:rPr>
          <w:rFonts w:ascii="Arial" w:eastAsia="Times New Roman" w:hAnsi="Arial" w:cs="Arial"/>
          <w:sz w:val="24"/>
          <w:szCs w:val="24"/>
          <w:lang w:eastAsia="es-MX"/>
        </w:rPr>
        <w:t>Ballesteros Ramos Paulina. LME 3673</w:t>
      </w:r>
    </w:p>
    <w:p w:rsidR="00A407AC" w:rsidRDefault="00A407AC" w:rsidP="00A407AC">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     Me interesa darle tutorías a estas 2 personas porque ambos son mis alumnos de sexto semestre en donde me llamaría mucho la atención el poder apoyar a Carlos Eduardo ya que es un alumno que durante clase tiene mucho interés en aprender pero por más que se le explica una y otra vez no logro comprender fácilmente la lección de hecho se distrae muy fácilmente durante la clase demostrando como sino le interesara la materia y me gustaría apoyarlo explicándole </w:t>
      </w:r>
      <w:r w:rsidR="00E675A8">
        <w:rPr>
          <w:rFonts w:ascii="Arial" w:eastAsia="Times New Roman" w:hAnsi="Arial" w:cs="Arial"/>
          <w:sz w:val="24"/>
          <w:szCs w:val="24"/>
          <w:lang w:eastAsia="es-MX"/>
        </w:rPr>
        <w:t xml:space="preserve">las diversas </w:t>
      </w:r>
      <w:r w:rsidR="0036410D">
        <w:rPr>
          <w:rFonts w:ascii="Arial" w:eastAsia="Times New Roman" w:hAnsi="Arial" w:cs="Arial"/>
          <w:sz w:val="24"/>
          <w:szCs w:val="24"/>
          <w:lang w:eastAsia="es-MX"/>
        </w:rPr>
        <w:t>técnicas</w:t>
      </w:r>
      <w:r>
        <w:rPr>
          <w:rFonts w:ascii="Arial" w:eastAsia="Times New Roman" w:hAnsi="Arial" w:cs="Arial"/>
          <w:sz w:val="24"/>
          <w:szCs w:val="24"/>
          <w:lang w:eastAsia="es-MX"/>
        </w:rPr>
        <w:t xml:space="preserve"> de estudio y ayudarlo a elevar su autoestima.</w:t>
      </w:r>
      <w:r w:rsidR="00E675A8">
        <w:rPr>
          <w:rFonts w:ascii="Arial" w:eastAsia="Times New Roman" w:hAnsi="Arial" w:cs="Arial"/>
          <w:sz w:val="24"/>
          <w:szCs w:val="24"/>
          <w:lang w:eastAsia="es-MX"/>
        </w:rPr>
        <w:t xml:space="preserve"> Y en cuanto a la alumna Paulina, </w:t>
      </w:r>
      <w:r w:rsidR="0036410D">
        <w:rPr>
          <w:rFonts w:ascii="Arial" w:eastAsia="Times New Roman" w:hAnsi="Arial" w:cs="Arial"/>
          <w:sz w:val="24"/>
          <w:szCs w:val="24"/>
          <w:lang w:eastAsia="es-MX"/>
        </w:rPr>
        <w:t>sería</w:t>
      </w:r>
      <w:r w:rsidR="00E675A8">
        <w:rPr>
          <w:rFonts w:ascii="Arial" w:eastAsia="Times New Roman" w:hAnsi="Arial" w:cs="Arial"/>
          <w:sz w:val="24"/>
          <w:szCs w:val="24"/>
          <w:lang w:eastAsia="es-MX"/>
        </w:rPr>
        <w:t xml:space="preserve"> interesante poder saber </w:t>
      </w:r>
      <w:r w:rsidR="0036410D">
        <w:rPr>
          <w:rFonts w:ascii="Arial" w:eastAsia="Times New Roman" w:hAnsi="Arial" w:cs="Arial"/>
          <w:sz w:val="24"/>
          <w:szCs w:val="24"/>
          <w:lang w:eastAsia="es-MX"/>
        </w:rPr>
        <w:t>cuál</w:t>
      </w:r>
      <w:r w:rsidR="00E675A8">
        <w:rPr>
          <w:rFonts w:ascii="Arial" w:eastAsia="Times New Roman" w:hAnsi="Arial" w:cs="Arial"/>
          <w:sz w:val="24"/>
          <w:szCs w:val="24"/>
          <w:lang w:eastAsia="es-MX"/>
        </w:rPr>
        <w:t xml:space="preserve"> es su dinámica de estudio ya que a pesar de no ser una alumna sobresaliente durante las clases es una excelente alumna la cual muy pocas veces toma notas </w:t>
      </w:r>
      <w:r w:rsidR="0036410D">
        <w:rPr>
          <w:rFonts w:ascii="Arial" w:eastAsia="Times New Roman" w:hAnsi="Arial" w:cs="Arial"/>
          <w:sz w:val="24"/>
          <w:szCs w:val="24"/>
          <w:lang w:eastAsia="es-MX"/>
        </w:rPr>
        <w:t xml:space="preserve">y siempre en </w:t>
      </w:r>
      <w:proofErr w:type="gramStart"/>
      <w:r w:rsidR="0036410D">
        <w:rPr>
          <w:rFonts w:ascii="Arial" w:eastAsia="Times New Roman" w:hAnsi="Arial" w:cs="Arial"/>
          <w:sz w:val="24"/>
          <w:szCs w:val="24"/>
          <w:lang w:eastAsia="es-MX"/>
        </w:rPr>
        <w:t xml:space="preserve">las </w:t>
      </w:r>
      <w:r w:rsidR="00D038DE">
        <w:rPr>
          <w:rFonts w:ascii="Arial" w:eastAsia="Times New Roman" w:hAnsi="Arial" w:cs="Arial"/>
          <w:sz w:val="24"/>
          <w:szCs w:val="24"/>
          <w:lang w:eastAsia="es-MX"/>
        </w:rPr>
        <w:t>pre</w:t>
      </w:r>
      <w:proofErr w:type="gramEnd"/>
      <w:r w:rsidR="00D038DE">
        <w:rPr>
          <w:rFonts w:ascii="Arial" w:eastAsia="Times New Roman" w:hAnsi="Arial" w:cs="Arial"/>
          <w:sz w:val="24"/>
          <w:szCs w:val="24"/>
          <w:lang w:eastAsia="es-MX"/>
        </w:rPr>
        <w:t xml:space="preserve"> valoraciones</w:t>
      </w:r>
      <w:r w:rsidR="0036410D">
        <w:rPr>
          <w:rFonts w:ascii="Arial" w:eastAsia="Times New Roman" w:hAnsi="Arial" w:cs="Arial"/>
          <w:sz w:val="24"/>
          <w:szCs w:val="24"/>
          <w:lang w:eastAsia="es-MX"/>
        </w:rPr>
        <w:t xml:space="preserve"> saca 100. Muy interesante porque no es fácil encontrar ya ese tipo de alumnado.</w:t>
      </w:r>
    </w:p>
    <w:p w:rsidR="0036410D" w:rsidRDefault="0036410D" w:rsidP="0036410D">
      <w:pPr>
        <w:autoSpaceDE w:val="0"/>
        <w:autoSpaceDN w:val="0"/>
        <w:adjustRightInd w:val="0"/>
        <w:spacing w:after="0" w:line="240" w:lineRule="auto"/>
        <w:rPr>
          <w:rFonts w:ascii="TTE1BC48C8t00" w:hAnsi="TTE1BC48C8t00" w:cs="TTE1BC48C8t00"/>
          <w:sz w:val="24"/>
          <w:szCs w:val="24"/>
        </w:rPr>
      </w:pPr>
      <w:r>
        <w:rPr>
          <w:rFonts w:ascii="Arial" w:eastAsia="Times New Roman" w:hAnsi="Arial" w:cs="Arial"/>
          <w:sz w:val="24"/>
          <w:szCs w:val="24"/>
          <w:lang w:eastAsia="es-MX"/>
        </w:rPr>
        <w:t xml:space="preserve">     El plan para llevar acabo la </w:t>
      </w:r>
      <w:proofErr w:type="spellStart"/>
      <w:r>
        <w:rPr>
          <w:rFonts w:ascii="Arial" w:eastAsia="Times New Roman" w:hAnsi="Arial" w:cs="Arial"/>
          <w:sz w:val="24"/>
          <w:szCs w:val="24"/>
          <w:lang w:eastAsia="es-MX"/>
        </w:rPr>
        <w:t>tutoria</w:t>
      </w:r>
      <w:proofErr w:type="spellEnd"/>
      <w:r>
        <w:rPr>
          <w:rFonts w:ascii="Arial" w:eastAsia="Times New Roman" w:hAnsi="Arial" w:cs="Arial"/>
          <w:sz w:val="24"/>
          <w:szCs w:val="24"/>
          <w:lang w:eastAsia="es-MX"/>
        </w:rPr>
        <w:t xml:space="preserve"> a ambos alumnos me tiene con muchas dudas, por lo que creo conveniente en respaldarme o pedir el apoyo al área de tutorías. O también podría llevarlo </w:t>
      </w:r>
      <w:r w:rsidR="00D038DE">
        <w:rPr>
          <w:rFonts w:ascii="Arial" w:eastAsia="Times New Roman" w:hAnsi="Arial" w:cs="Arial"/>
          <w:sz w:val="24"/>
          <w:szCs w:val="24"/>
          <w:lang w:eastAsia="es-MX"/>
        </w:rPr>
        <w:t>a cabo</w:t>
      </w:r>
      <w:r>
        <w:rPr>
          <w:rFonts w:ascii="Arial" w:eastAsia="Times New Roman" w:hAnsi="Arial" w:cs="Arial"/>
          <w:sz w:val="24"/>
          <w:szCs w:val="24"/>
          <w:lang w:eastAsia="es-MX"/>
        </w:rPr>
        <w:t xml:space="preserve"> </w:t>
      </w:r>
      <w:r w:rsidR="00D038DE">
        <w:rPr>
          <w:rFonts w:ascii="Arial" w:eastAsia="Times New Roman" w:hAnsi="Arial" w:cs="Arial"/>
          <w:sz w:val="24"/>
          <w:szCs w:val="24"/>
          <w:lang w:eastAsia="es-MX"/>
        </w:rPr>
        <w:t>atreves</w:t>
      </w:r>
      <w:r>
        <w:rPr>
          <w:rFonts w:ascii="Arial" w:eastAsia="Times New Roman" w:hAnsi="Arial" w:cs="Arial"/>
          <w:sz w:val="24"/>
          <w:szCs w:val="24"/>
          <w:lang w:eastAsia="es-MX"/>
        </w:rPr>
        <w:t xml:space="preserve"> de actitudes </w:t>
      </w:r>
      <w:r>
        <w:rPr>
          <w:rFonts w:ascii="TTE1BC48C8t00" w:hAnsi="TTE1BC48C8t00" w:cs="TTE1BC48C8t00"/>
          <w:sz w:val="24"/>
          <w:szCs w:val="24"/>
        </w:rPr>
        <w:t>A continuación voy a citar</w:t>
      </w:r>
      <w:r>
        <w:rPr>
          <w:rFonts w:ascii="TTE1BC48C8t00" w:hAnsi="TTE1BC48C8t00" w:cs="TTE1BC48C8t00"/>
          <w:sz w:val="24"/>
          <w:szCs w:val="24"/>
        </w:rPr>
        <w:t xml:space="preserve"> algunas de las actitudes que he de presentar como tutor.</w:t>
      </w:r>
    </w:p>
    <w:p w:rsidR="0036410D" w:rsidRPr="0036410D" w:rsidRDefault="0036410D" w:rsidP="0036410D">
      <w:pPr>
        <w:pStyle w:val="Prrafodelista"/>
        <w:numPr>
          <w:ilvl w:val="0"/>
          <w:numId w:val="1"/>
        </w:numPr>
        <w:autoSpaceDE w:val="0"/>
        <w:autoSpaceDN w:val="0"/>
        <w:adjustRightInd w:val="0"/>
        <w:spacing w:after="0" w:line="240" w:lineRule="auto"/>
        <w:rPr>
          <w:rFonts w:ascii="TTE1BC48C8t00" w:hAnsi="TTE1BC48C8t00" w:cs="TTE1BC48C8t00"/>
          <w:sz w:val="24"/>
          <w:szCs w:val="24"/>
        </w:rPr>
      </w:pPr>
      <w:r w:rsidRPr="0036410D">
        <w:rPr>
          <w:rFonts w:ascii="TTE1BCF360t00" w:hAnsi="TTE1BCF360t00" w:cs="TTE1BCF360t00"/>
          <w:sz w:val="24"/>
          <w:szCs w:val="24"/>
        </w:rPr>
        <w:t xml:space="preserve"> </w:t>
      </w:r>
      <w:r w:rsidRPr="0036410D">
        <w:rPr>
          <w:rFonts w:ascii="TTE1BC48C8t00" w:hAnsi="TTE1BC48C8t00" w:cs="TTE1BC48C8t00"/>
          <w:sz w:val="25"/>
          <w:szCs w:val="25"/>
        </w:rPr>
        <w:t>Actitud de comprensión empática</w:t>
      </w:r>
      <w:r w:rsidRPr="0036410D">
        <w:rPr>
          <w:rFonts w:ascii="TTE1BC48C8t00" w:hAnsi="TTE1BC48C8t00" w:cs="TTE1BC48C8t00"/>
          <w:sz w:val="24"/>
          <w:szCs w:val="24"/>
        </w:rPr>
        <w:t>, es decir, ser capaz de entrar en el</w:t>
      </w:r>
    </w:p>
    <w:p w:rsidR="0036410D" w:rsidRDefault="00D038DE" w:rsidP="0036410D">
      <w:pPr>
        <w:autoSpaceDE w:val="0"/>
        <w:autoSpaceDN w:val="0"/>
        <w:adjustRightInd w:val="0"/>
        <w:spacing w:after="0" w:line="240" w:lineRule="auto"/>
        <w:rPr>
          <w:rFonts w:ascii="TTE1BC48C8t00" w:hAnsi="TTE1BC48C8t00" w:cs="TTE1BC48C8t00"/>
          <w:sz w:val="24"/>
          <w:szCs w:val="24"/>
        </w:rPr>
      </w:pPr>
      <w:r>
        <w:rPr>
          <w:rFonts w:ascii="TTE1BC48C8t00" w:hAnsi="TTE1BC48C8t00" w:cs="TTE1BC48C8t00"/>
          <w:sz w:val="24"/>
          <w:szCs w:val="24"/>
        </w:rPr>
        <w:t>Mundo</w:t>
      </w:r>
      <w:r w:rsidR="0036410D">
        <w:rPr>
          <w:rFonts w:ascii="TTE1BC48C8t00" w:hAnsi="TTE1BC48C8t00" w:cs="TTE1BC48C8t00"/>
          <w:sz w:val="24"/>
          <w:szCs w:val="24"/>
        </w:rPr>
        <w:t xml:space="preserve"> del otro sin evaluarlo o juzgarlo, ya que cuanto más libre de juicios y</w:t>
      </w:r>
    </w:p>
    <w:p w:rsidR="0036410D" w:rsidRDefault="00D038DE" w:rsidP="0036410D">
      <w:pPr>
        <w:autoSpaceDE w:val="0"/>
        <w:autoSpaceDN w:val="0"/>
        <w:adjustRightInd w:val="0"/>
        <w:spacing w:after="0" w:line="240" w:lineRule="auto"/>
        <w:rPr>
          <w:rFonts w:ascii="TTE1BC48C8t00" w:hAnsi="TTE1BC48C8t00" w:cs="TTE1BC48C8t00"/>
          <w:sz w:val="24"/>
          <w:szCs w:val="24"/>
        </w:rPr>
      </w:pPr>
      <w:r>
        <w:rPr>
          <w:rFonts w:ascii="TTE1BC48C8t00" w:hAnsi="TTE1BC48C8t00" w:cs="TTE1BC48C8t00"/>
          <w:sz w:val="24"/>
          <w:szCs w:val="24"/>
        </w:rPr>
        <w:t>Evaluaciones</w:t>
      </w:r>
      <w:r w:rsidR="0036410D">
        <w:rPr>
          <w:rFonts w:ascii="TTE1BC48C8t00" w:hAnsi="TTE1BC48C8t00" w:cs="TTE1BC48C8t00"/>
          <w:sz w:val="24"/>
          <w:szCs w:val="24"/>
        </w:rPr>
        <w:t xml:space="preserve"> pueda mantenerse una relación, más fácil resultará a la otra</w:t>
      </w:r>
    </w:p>
    <w:p w:rsidR="0036410D" w:rsidRDefault="0036410D" w:rsidP="0036410D">
      <w:pPr>
        <w:spacing w:after="0" w:line="240" w:lineRule="auto"/>
        <w:rPr>
          <w:rFonts w:ascii="TTE1BC48C8t00" w:hAnsi="TTE1BC48C8t00" w:cs="TTE1BC48C8t00"/>
          <w:sz w:val="24"/>
          <w:szCs w:val="24"/>
        </w:rPr>
      </w:pPr>
      <w:proofErr w:type="gramStart"/>
      <w:r>
        <w:rPr>
          <w:rFonts w:ascii="TTE1BC48C8t00" w:hAnsi="TTE1BC48C8t00" w:cs="TTE1BC48C8t00"/>
          <w:sz w:val="24"/>
          <w:szCs w:val="24"/>
        </w:rPr>
        <w:t>persona</w:t>
      </w:r>
      <w:proofErr w:type="gramEnd"/>
      <w:r>
        <w:rPr>
          <w:rFonts w:ascii="TTE1BC48C8t00" w:hAnsi="TTE1BC48C8t00" w:cs="TTE1BC48C8t00"/>
          <w:sz w:val="24"/>
          <w:szCs w:val="24"/>
        </w:rPr>
        <w:t xml:space="preserve"> poder comprender.</w:t>
      </w:r>
      <w:bookmarkStart w:id="0" w:name="_GoBack"/>
      <w:bookmarkEnd w:id="0"/>
    </w:p>
    <w:p w:rsidR="0036410D" w:rsidRPr="00D038DE" w:rsidRDefault="0036410D" w:rsidP="00D038DE">
      <w:pPr>
        <w:pStyle w:val="Prrafodelista"/>
        <w:numPr>
          <w:ilvl w:val="0"/>
          <w:numId w:val="1"/>
        </w:numPr>
        <w:spacing w:after="0" w:line="240" w:lineRule="auto"/>
        <w:rPr>
          <w:rFonts w:ascii="TTE1BC48C8t00" w:hAnsi="TTE1BC48C8t00" w:cs="TTE1BC48C8t00"/>
          <w:sz w:val="24"/>
          <w:szCs w:val="24"/>
        </w:rPr>
      </w:pPr>
      <w:r w:rsidRPr="00D038DE">
        <w:rPr>
          <w:rFonts w:ascii="TTE1BC48C8t00" w:hAnsi="TTE1BC48C8t00" w:cs="TTE1BC48C8t00"/>
          <w:sz w:val="25"/>
          <w:szCs w:val="25"/>
        </w:rPr>
        <w:t xml:space="preserve">Actitud de respeto y aceptación incondicional </w:t>
      </w:r>
      <w:r w:rsidRPr="00D038DE">
        <w:rPr>
          <w:rFonts w:ascii="TTE1BC48C8t00" w:hAnsi="TTE1BC48C8t00" w:cs="TTE1BC48C8t00"/>
          <w:sz w:val="24"/>
          <w:szCs w:val="24"/>
        </w:rPr>
        <w:t>de cada uno de los aspectos</w:t>
      </w:r>
      <w:r w:rsidR="00D038DE">
        <w:rPr>
          <w:rFonts w:ascii="TTE1BC48C8t00" w:hAnsi="TTE1BC48C8t00" w:cs="TTE1BC48C8t00"/>
          <w:sz w:val="24"/>
          <w:szCs w:val="24"/>
        </w:rPr>
        <w:t xml:space="preserve"> </w:t>
      </w:r>
      <w:r w:rsidRPr="00D038DE">
        <w:rPr>
          <w:rFonts w:ascii="TTE1BC48C8t00" w:hAnsi="TTE1BC48C8t00" w:cs="TTE1BC48C8t00"/>
          <w:sz w:val="24"/>
          <w:szCs w:val="24"/>
        </w:rPr>
        <w:t>que la otra persona presenta.</w:t>
      </w:r>
    </w:p>
    <w:p w:rsidR="0036410D" w:rsidRPr="00D038DE" w:rsidRDefault="0036410D" w:rsidP="00D038DE">
      <w:pPr>
        <w:pStyle w:val="Prrafodelista"/>
        <w:numPr>
          <w:ilvl w:val="0"/>
          <w:numId w:val="1"/>
        </w:numPr>
        <w:autoSpaceDE w:val="0"/>
        <w:autoSpaceDN w:val="0"/>
        <w:adjustRightInd w:val="0"/>
        <w:spacing w:after="0" w:line="240" w:lineRule="auto"/>
        <w:rPr>
          <w:rFonts w:ascii="TTE1BC48C8t00" w:hAnsi="TTE1BC48C8t00" w:cs="TTE1BC48C8t00"/>
          <w:sz w:val="24"/>
          <w:szCs w:val="24"/>
        </w:rPr>
      </w:pPr>
      <w:r w:rsidRPr="00D038DE">
        <w:rPr>
          <w:rFonts w:ascii="TTE1BC48C8t00" w:hAnsi="TTE1BC48C8t00" w:cs="TTE1BC48C8t00"/>
          <w:sz w:val="25"/>
          <w:szCs w:val="25"/>
        </w:rPr>
        <w:t xml:space="preserve">Actitud de confianza en la capacidad de cambio </w:t>
      </w:r>
      <w:r w:rsidRPr="00D038DE">
        <w:rPr>
          <w:rFonts w:ascii="TTE1BC48C8t00" w:hAnsi="TTE1BC48C8t00" w:cs="TTE1BC48C8t00"/>
          <w:sz w:val="24"/>
          <w:szCs w:val="24"/>
        </w:rPr>
        <w:t>de la otra persona.</w:t>
      </w:r>
    </w:p>
    <w:p w:rsidR="0036410D" w:rsidRPr="00D038DE" w:rsidRDefault="0036410D" w:rsidP="00D038DE">
      <w:pPr>
        <w:pStyle w:val="Prrafodelista"/>
        <w:numPr>
          <w:ilvl w:val="0"/>
          <w:numId w:val="1"/>
        </w:numPr>
        <w:autoSpaceDE w:val="0"/>
        <w:autoSpaceDN w:val="0"/>
        <w:adjustRightInd w:val="0"/>
        <w:spacing w:after="0" w:line="240" w:lineRule="auto"/>
        <w:rPr>
          <w:rFonts w:ascii="TTE1BC48C8t00" w:hAnsi="TTE1BC48C8t00" w:cs="TTE1BC48C8t00"/>
          <w:sz w:val="25"/>
          <w:szCs w:val="25"/>
        </w:rPr>
      </w:pPr>
      <w:r w:rsidRPr="00D038DE">
        <w:rPr>
          <w:rFonts w:ascii="TTE1BC48C8t00" w:hAnsi="TTE1BC48C8t00" w:cs="TTE1BC48C8t00"/>
          <w:sz w:val="25"/>
          <w:szCs w:val="25"/>
        </w:rPr>
        <w:t>Actitud de disponibilidad y escucha.</w:t>
      </w:r>
    </w:p>
    <w:p w:rsidR="0036410D" w:rsidRPr="00D038DE" w:rsidRDefault="0036410D" w:rsidP="00D038DE">
      <w:pPr>
        <w:pStyle w:val="Prrafodelista"/>
        <w:numPr>
          <w:ilvl w:val="0"/>
          <w:numId w:val="1"/>
        </w:numPr>
        <w:autoSpaceDE w:val="0"/>
        <w:autoSpaceDN w:val="0"/>
        <w:adjustRightInd w:val="0"/>
        <w:spacing w:after="0" w:line="240" w:lineRule="auto"/>
        <w:rPr>
          <w:rFonts w:ascii="TTE1BC48C8t00" w:hAnsi="TTE1BC48C8t00" w:cs="TTE1BC48C8t00"/>
          <w:sz w:val="24"/>
          <w:szCs w:val="24"/>
        </w:rPr>
      </w:pPr>
      <w:r w:rsidRPr="00D038DE">
        <w:rPr>
          <w:rFonts w:ascii="TTE1BC48C8t00" w:hAnsi="TTE1BC48C8t00" w:cs="TTE1BC48C8t00"/>
          <w:sz w:val="25"/>
          <w:szCs w:val="25"/>
        </w:rPr>
        <w:t xml:space="preserve">Actitudes positivas </w:t>
      </w:r>
      <w:r w:rsidRPr="00D038DE">
        <w:rPr>
          <w:rFonts w:ascii="TTE1BC48C8t00" w:hAnsi="TTE1BC48C8t00" w:cs="TTE1BC48C8t00"/>
          <w:sz w:val="24"/>
          <w:szCs w:val="24"/>
        </w:rPr>
        <w:t>hacia la otra persona.</w:t>
      </w:r>
    </w:p>
    <w:p w:rsidR="00D038DE" w:rsidRDefault="0036410D" w:rsidP="00D038DE">
      <w:pPr>
        <w:pStyle w:val="Prrafodelista"/>
        <w:numPr>
          <w:ilvl w:val="0"/>
          <w:numId w:val="1"/>
        </w:numPr>
        <w:autoSpaceDE w:val="0"/>
        <w:autoSpaceDN w:val="0"/>
        <w:adjustRightInd w:val="0"/>
        <w:spacing w:after="0" w:line="240" w:lineRule="auto"/>
        <w:rPr>
          <w:rFonts w:ascii="TTE1BC48C8t00" w:hAnsi="TTE1BC48C8t00" w:cs="TTE1BC48C8t00"/>
          <w:sz w:val="24"/>
          <w:szCs w:val="24"/>
        </w:rPr>
      </w:pPr>
      <w:r w:rsidRPr="00D038DE">
        <w:rPr>
          <w:rFonts w:ascii="TTE1BC48C8t00" w:hAnsi="TTE1BC48C8t00" w:cs="TTE1BC48C8t00"/>
          <w:sz w:val="25"/>
          <w:szCs w:val="25"/>
        </w:rPr>
        <w:t xml:space="preserve">Actitud de ponerse al servicio del alumno, </w:t>
      </w:r>
      <w:r w:rsidRPr="00D038DE">
        <w:rPr>
          <w:rFonts w:ascii="TTE1BC48C8t00" w:hAnsi="TTE1BC48C8t00" w:cs="TTE1BC48C8t00"/>
          <w:sz w:val="24"/>
          <w:szCs w:val="24"/>
        </w:rPr>
        <w:t>esto no significa ponerse en su</w:t>
      </w:r>
    </w:p>
    <w:p w:rsidR="0036410D" w:rsidRPr="00D038DE" w:rsidRDefault="0036410D" w:rsidP="00D038DE">
      <w:pPr>
        <w:autoSpaceDE w:val="0"/>
        <w:autoSpaceDN w:val="0"/>
        <w:adjustRightInd w:val="0"/>
        <w:spacing w:after="0" w:line="240" w:lineRule="auto"/>
        <w:rPr>
          <w:rFonts w:ascii="TTE1BC48C8t00" w:hAnsi="TTE1BC48C8t00" w:cs="TTE1BC48C8t00"/>
          <w:sz w:val="24"/>
          <w:szCs w:val="24"/>
        </w:rPr>
      </w:pPr>
      <w:proofErr w:type="gramStart"/>
      <w:r w:rsidRPr="00D038DE">
        <w:rPr>
          <w:rFonts w:ascii="TTE1BC48C8t00" w:hAnsi="TTE1BC48C8t00" w:cs="TTE1BC48C8t00"/>
          <w:sz w:val="24"/>
          <w:szCs w:val="24"/>
        </w:rPr>
        <w:t>lugar</w:t>
      </w:r>
      <w:proofErr w:type="gramEnd"/>
      <w:r w:rsidRPr="00D038DE">
        <w:rPr>
          <w:rFonts w:ascii="TTE1BC48C8t00" w:hAnsi="TTE1BC48C8t00" w:cs="TTE1BC48C8t00"/>
          <w:sz w:val="24"/>
          <w:szCs w:val="24"/>
        </w:rPr>
        <w:t>, sino permanecer cerca de él.</w:t>
      </w:r>
    </w:p>
    <w:p w:rsidR="00A407AC" w:rsidRDefault="00A407AC" w:rsidP="0043011B">
      <w:pPr>
        <w:ind w:left="720"/>
        <w:rPr>
          <w:rFonts w:ascii="Arial" w:eastAsia="Times New Roman" w:hAnsi="Arial" w:cs="Arial"/>
          <w:sz w:val="24"/>
          <w:szCs w:val="24"/>
          <w:lang w:eastAsia="es-MX"/>
        </w:rPr>
      </w:pPr>
    </w:p>
    <w:p w:rsidR="00BD01AB" w:rsidRPr="0043011B" w:rsidRDefault="00445C3D" w:rsidP="0043011B">
      <w:pPr>
        <w:ind w:left="720"/>
        <w:rPr>
          <w:rFonts w:ascii="Arial" w:eastAsia="Times New Roman" w:hAnsi="Arial" w:cs="Arial"/>
          <w:sz w:val="24"/>
          <w:szCs w:val="24"/>
          <w:lang w:eastAsia="es-MX"/>
        </w:rPr>
      </w:pPr>
      <w:r>
        <w:rPr>
          <w:rFonts w:ascii="Arial" w:eastAsia="Times New Roman" w:hAnsi="Arial" w:cs="Arial"/>
          <w:sz w:val="24"/>
          <w:szCs w:val="24"/>
          <w:lang w:eastAsia="es-MX"/>
        </w:rPr>
        <w:t xml:space="preserve">      </w:t>
      </w:r>
    </w:p>
    <w:p w:rsidR="0043011B" w:rsidRDefault="0043011B" w:rsidP="0043011B">
      <w:pPr>
        <w:spacing w:line="240" w:lineRule="auto"/>
        <w:rPr>
          <w:rFonts w:ascii="Arial" w:hAnsi="Arial" w:cs="Arial"/>
          <w:sz w:val="24"/>
          <w:szCs w:val="24"/>
        </w:rPr>
      </w:pPr>
    </w:p>
    <w:p w:rsidR="0043011B" w:rsidRDefault="0043011B" w:rsidP="0043011B">
      <w:pPr>
        <w:jc w:val="right"/>
        <w:rPr>
          <w:rFonts w:ascii="Arial" w:hAnsi="Arial" w:cs="Arial"/>
          <w:sz w:val="24"/>
          <w:szCs w:val="24"/>
        </w:rPr>
      </w:pPr>
    </w:p>
    <w:p w:rsidR="0043011B" w:rsidRPr="0043011B" w:rsidRDefault="0043011B" w:rsidP="0043011B">
      <w:pPr>
        <w:spacing w:line="240" w:lineRule="auto"/>
        <w:jc w:val="center"/>
        <w:rPr>
          <w:rFonts w:ascii="Arial" w:hAnsi="Arial" w:cs="Arial"/>
          <w:sz w:val="24"/>
          <w:szCs w:val="24"/>
        </w:rPr>
      </w:pPr>
    </w:p>
    <w:sectPr w:rsidR="0043011B" w:rsidRPr="004301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E1BCF36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BC48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25F7"/>
    <w:multiLevelType w:val="hybridMultilevel"/>
    <w:tmpl w:val="EB26CAE4"/>
    <w:lvl w:ilvl="0" w:tplc="26F60C36">
      <w:start w:val="2"/>
      <w:numFmt w:val="bullet"/>
      <w:lvlText w:val="-"/>
      <w:lvlJc w:val="left"/>
      <w:pPr>
        <w:ind w:left="720" w:hanging="360"/>
      </w:pPr>
      <w:rPr>
        <w:rFonts w:ascii="TTE1BCF360t00" w:eastAsiaTheme="minorHAnsi" w:hAnsi="TTE1BCF360t00" w:cs="TTE1BCF360t00"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1B"/>
    <w:rsid w:val="0036410D"/>
    <w:rsid w:val="003E6A52"/>
    <w:rsid w:val="0043011B"/>
    <w:rsid w:val="00445C3D"/>
    <w:rsid w:val="0074162E"/>
    <w:rsid w:val="008241EA"/>
    <w:rsid w:val="00947FA7"/>
    <w:rsid w:val="00A407AC"/>
    <w:rsid w:val="00BD01AB"/>
    <w:rsid w:val="00CB028F"/>
    <w:rsid w:val="00D038DE"/>
    <w:rsid w:val="00DA5C77"/>
    <w:rsid w:val="00E675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407AC"/>
    <w:rPr>
      <w:b/>
      <w:bCs/>
    </w:rPr>
  </w:style>
  <w:style w:type="paragraph" w:styleId="Prrafodelista">
    <w:name w:val="List Paragraph"/>
    <w:basedOn w:val="Normal"/>
    <w:uiPriority w:val="34"/>
    <w:qFormat/>
    <w:rsid w:val="00364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407AC"/>
    <w:rPr>
      <w:b/>
      <w:bCs/>
    </w:rPr>
  </w:style>
  <w:style w:type="paragraph" w:styleId="Prrafodelista">
    <w:name w:val="List Paragraph"/>
    <w:basedOn w:val="Normal"/>
    <w:uiPriority w:val="34"/>
    <w:qFormat/>
    <w:rsid w:val="0036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2014-10-13T01:49:00Z</dcterms:created>
  <dcterms:modified xsi:type="dcterms:W3CDTF">2014-10-13T03:40:00Z</dcterms:modified>
</cp:coreProperties>
</file>