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00" w:rsidRPr="00B82A00" w:rsidRDefault="00B82A00" w:rsidP="00B82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</w:pPr>
      <w:r w:rsidRPr="00B82A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DIPLOMADO EN TUTORIAS ACADEMICAS INTEGRALES PARA LA DOCENCIA</w:t>
      </w:r>
    </w:p>
    <w:p w:rsidR="00D14EB9" w:rsidRDefault="00B82A00" w:rsidP="00D1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es-MX"/>
        </w:rPr>
      </w:pPr>
      <w:r w:rsidRPr="00B82A00">
        <w:rPr>
          <w:rFonts w:ascii="Arial" w:eastAsia="Times New Roman" w:hAnsi="Arial" w:cs="Arial"/>
          <w:b/>
          <w:bCs/>
          <w:color w:val="FF0000"/>
          <w:lang w:eastAsia="es-MX"/>
        </w:rPr>
        <w:t>(MODULO 3: Herramientas en la actividad Tutorial)</w:t>
      </w:r>
    </w:p>
    <w:p w:rsidR="00B82A00" w:rsidRPr="00B82A00" w:rsidRDefault="00B73082" w:rsidP="00B730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es-MX"/>
        </w:rPr>
      </w:pPr>
      <w:r>
        <w:rPr>
          <w:noProof/>
          <w:color w:val="0000FF"/>
          <w:lang w:eastAsia="es-MX"/>
        </w:rPr>
        <w:drawing>
          <wp:inline distT="0" distB="0" distL="0" distR="0">
            <wp:extent cx="3714750" cy="2476500"/>
            <wp:effectExtent l="19050" t="19050" r="19050" b="19050"/>
            <wp:docPr id="9" name="irc_mi" descr="http://www.humana.com.mx/portal/images/stories/fotos/evaluacion-psicometric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umana.com.mx/portal/images/stories/fotos/evaluacion-psicometric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B9" w:rsidRDefault="00D14EB9" w:rsidP="00783A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D14EB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Maestra: </w:t>
      </w:r>
      <w:proofErr w:type="spellStart"/>
      <w:r w:rsidRPr="00D14EB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Janeth</w:t>
      </w:r>
      <w:proofErr w:type="spellEnd"/>
      <w:r w:rsidRPr="00D14EB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 Berenice Bañuelos Vizcarra.</w:t>
      </w:r>
    </w:p>
    <w:p w:rsidR="00D80285" w:rsidRDefault="00D80285" w:rsidP="00783A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D14EB9" w:rsidRPr="00D80285" w:rsidRDefault="00A93194" w:rsidP="00783A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  <w:lang w:eastAsia="es-MX"/>
        </w:rPr>
      </w:pPr>
      <w:r w:rsidRPr="00D80285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  <w:lang w:eastAsia="es-MX"/>
        </w:rPr>
        <w:t>ACTIVIDAD 3:</w:t>
      </w:r>
    </w:p>
    <w:p w:rsidR="00A93194" w:rsidRPr="00A93194" w:rsidRDefault="00A93194" w:rsidP="00A931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A93194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Objetivo de aprendizaje:</w:t>
      </w:r>
    </w:p>
    <w:p w:rsidR="00A93194" w:rsidRPr="00A93194" w:rsidRDefault="00A93194" w:rsidP="00A93194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A93194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Diseñará un plan de acción detallado para llevar una tutoría planeada y organizada en función a las necesidades de cada tutorado.</w:t>
      </w:r>
    </w:p>
    <w:p w:rsidR="00A93194" w:rsidRPr="00A93194" w:rsidRDefault="00A93194" w:rsidP="00A931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A93194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  <w:t xml:space="preserve">Instrucciones: </w:t>
      </w:r>
    </w:p>
    <w:p w:rsidR="00A93194" w:rsidRPr="00A93194" w:rsidRDefault="00A93194" w:rsidP="00A93194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A93194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Lea el documento denominado “Estructura del plan de Acción Tutorial” que se sugiere como Recurso Didáctico y de Apoyo. </w:t>
      </w:r>
      <w:r w:rsidRPr="00A9319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A9319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Elabore por escrito </w:t>
      </w:r>
      <w:r w:rsidRPr="00C84A1F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un Plan de Acción Tutorial para el trabajo con los cuatro alumnos seleccionados para tutorías</w:t>
      </w:r>
      <w:r w:rsidRPr="00A93194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con base en la estructura propuesta en el documento anterior (si hay dudas sobre algún aspe</w:t>
      </w:r>
      <w:r w:rsidRPr="00C84A1F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cto consulte a la coordinadora de tutorías). La tutoría se debe planear para 7 semanas; el proceso inicia formalmente el 23 de marzo y concluye el 31 de mayo, y es necesario</w:t>
      </w:r>
      <w:r w:rsidRPr="00A93194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</w:t>
      </w:r>
      <w:r w:rsidRPr="00C84A1F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especificar fecha, tema, objetivo, actividad y forma de evaluación que se propone para cada sesión</w:t>
      </w:r>
      <w:r w:rsidRPr="00A93194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. </w:t>
      </w:r>
      <w:r w:rsidRPr="00A9319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A93194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Para la selección de las actividades puede consultar en internet, basarse en las ligas sugeridas en los recursos o en el material que se tiene en la oficina de tutorías.</w:t>
      </w:r>
    </w:p>
    <w:p w:rsidR="00C84A1F" w:rsidRDefault="00C84A1F" w:rsidP="00893C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C84A1F" w:rsidRDefault="00C84A1F" w:rsidP="00893C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893CA6" w:rsidRPr="00D80285" w:rsidRDefault="00893CA6" w:rsidP="00C84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</w:pPr>
      <w:r w:rsidRPr="00D80285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lastRenderedPageBreak/>
        <w:t>PLAN DE ACCION TUTORIAL PARA LOS ALUMNOS DE ADMINISTRACION DE EMPRESAS (CHAPULTEPEC) 1°A</w:t>
      </w:r>
    </w:p>
    <w:tbl>
      <w:tblPr>
        <w:tblStyle w:val="Tablaconcuadrcula"/>
        <w:tblW w:w="0" w:type="auto"/>
        <w:tblLook w:val="04A0"/>
      </w:tblPr>
      <w:tblGrid>
        <w:gridCol w:w="1795"/>
        <w:gridCol w:w="1828"/>
        <w:gridCol w:w="1796"/>
        <w:gridCol w:w="1796"/>
        <w:gridCol w:w="1796"/>
      </w:tblGrid>
      <w:tr w:rsidR="00893CA6" w:rsidTr="00893CA6">
        <w:tc>
          <w:tcPr>
            <w:tcW w:w="1795" w:type="dxa"/>
          </w:tcPr>
          <w:p w:rsidR="00893CA6" w:rsidRDefault="00893CA6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1795" w:type="dxa"/>
          </w:tcPr>
          <w:p w:rsidR="00893CA6" w:rsidRDefault="00893CA6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Tema </w:t>
            </w:r>
          </w:p>
        </w:tc>
        <w:tc>
          <w:tcPr>
            <w:tcW w:w="1796" w:type="dxa"/>
          </w:tcPr>
          <w:p w:rsidR="00893CA6" w:rsidRDefault="00893CA6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1796" w:type="dxa"/>
          </w:tcPr>
          <w:p w:rsidR="00893CA6" w:rsidRDefault="00893CA6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796" w:type="dxa"/>
          </w:tcPr>
          <w:p w:rsidR="00893CA6" w:rsidRDefault="00893CA6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Forma de </w:t>
            </w:r>
            <w:r w:rsidR="00C84A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</w:tr>
      <w:tr w:rsidR="00893CA6" w:rsidTr="00893CA6">
        <w:tc>
          <w:tcPr>
            <w:tcW w:w="1795" w:type="dxa"/>
          </w:tcPr>
          <w:p w:rsidR="00893CA6" w:rsidRDefault="00EF3D49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SEMANA 1</w:t>
            </w:r>
          </w:p>
          <w:p w:rsidR="00EF3D49" w:rsidRDefault="00EF3D49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</w:tcPr>
          <w:p w:rsidR="00893CA6" w:rsidRDefault="00CE4F5B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Análisis de Resultados sobre Autoestima y Técnicas de Estudio</w:t>
            </w:r>
          </w:p>
        </w:tc>
        <w:tc>
          <w:tcPr>
            <w:tcW w:w="1796" w:type="dxa"/>
          </w:tcPr>
          <w:p w:rsidR="00893CA6" w:rsidRDefault="00CE4F5B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Crear consciencia en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el alumnos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sobre las áreas a trabajar para un buen desempeño escolar y personal.</w:t>
            </w:r>
          </w:p>
        </w:tc>
        <w:tc>
          <w:tcPr>
            <w:tcW w:w="1796" w:type="dxa"/>
          </w:tcPr>
          <w:p w:rsidR="00893CA6" w:rsidRDefault="00D8311C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Conversar sobre los resultados de los PITS.</w:t>
            </w:r>
          </w:p>
        </w:tc>
        <w:tc>
          <w:tcPr>
            <w:tcW w:w="1796" w:type="dxa"/>
          </w:tcPr>
          <w:p w:rsidR="00893CA6" w:rsidRDefault="00CE4F5B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PIT 4, </w:t>
            </w:r>
            <w:r w:rsidR="00AC34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PIT 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y PIT 8</w:t>
            </w:r>
          </w:p>
        </w:tc>
      </w:tr>
      <w:tr w:rsidR="00893CA6" w:rsidTr="00893CA6">
        <w:tc>
          <w:tcPr>
            <w:tcW w:w="1795" w:type="dxa"/>
          </w:tcPr>
          <w:p w:rsidR="00893CA6" w:rsidRDefault="00EF3D49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SEMANA 2</w:t>
            </w:r>
          </w:p>
          <w:p w:rsidR="00EF3D49" w:rsidRDefault="00EF3D49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</w:tcPr>
          <w:p w:rsidR="00893CA6" w:rsidRDefault="008F38E5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Detección de Necesidades</w:t>
            </w:r>
          </w:p>
        </w:tc>
        <w:tc>
          <w:tcPr>
            <w:tcW w:w="1796" w:type="dxa"/>
          </w:tcPr>
          <w:p w:rsidR="00893CA6" w:rsidRDefault="00CE4F5B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Indagar si el caso es propio de Tutorías o CAPI</w:t>
            </w:r>
          </w:p>
        </w:tc>
        <w:tc>
          <w:tcPr>
            <w:tcW w:w="1796" w:type="dxa"/>
          </w:tcPr>
          <w:p w:rsidR="00893CA6" w:rsidRDefault="008F38E5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Entrevistar al alumno en base a una historia clínica para indagar sobre su situación escolar y si existe alguna otra necesidad a intervenir.</w:t>
            </w:r>
          </w:p>
        </w:tc>
        <w:tc>
          <w:tcPr>
            <w:tcW w:w="1796" w:type="dxa"/>
          </w:tcPr>
          <w:p w:rsidR="00893CA6" w:rsidRDefault="00CE4F5B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PIT 5 </w:t>
            </w:r>
          </w:p>
        </w:tc>
      </w:tr>
      <w:tr w:rsidR="00893CA6" w:rsidTr="00893CA6">
        <w:tc>
          <w:tcPr>
            <w:tcW w:w="1795" w:type="dxa"/>
          </w:tcPr>
          <w:p w:rsidR="00893CA6" w:rsidRDefault="00EF3D49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SEMANA 3</w:t>
            </w:r>
          </w:p>
          <w:p w:rsidR="00EF3D49" w:rsidRDefault="00EF3D49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</w:tcPr>
          <w:p w:rsidR="00893CA6" w:rsidRDefault="00274131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Estilo de Aprendizaje</w:t>
            </w:r>
          </w:p>
        </w:tc>
        <w:tc>
          <w:tcPr>
            <w:tcW w:w="1796" w:type="dxa"/>
          </w:tcPr>
          <w:p w:rsidR="00893CA6" w:rsidRDefault="00274131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Detectar el estilo de aprendizaje predominante que tiene el alumno.</w:t>
            </w:r>
          </w:p>
        </w:tc>
        <w:tc>
          <w:tcPr>
            <w:tcW w:w="1796" w:type="dxa"/>
          </w:tcPr>
          <w:p w:rsidR="00893CA6" w:rsidRDefault="00D8311C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Aplicación de prueba para </w:t>
            </w:r>
            <w:r w:rsidR="009C37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detectar estilo de aprendizaje, analizar hábitos de estudio, realizar propuestas de técnicas para estudiar según resultados.</w:t>
            </w:r>
          </w:p>
        </w:tc>
        <w:tc>
          <w:tcPr>
            <w:tcW w:w="1796" w:type="dxa"/>
          </w:tcPr>
          <w:p w:rsidR="00893CA6" w:rsidRDefault="00CE4F5B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PIT 5</w:t>
            </w:r>
            <w:r w:rsidR="009C37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y prueba de detección de estilos de aprendizaje</w:t>
            </w:r>
          </w:p>
        </w:tc>
      </w:tr>
      <w:tr w:rsidR="00893CA6" w:rsidTr="00893CA6">
        <w:tc>
          <w:tcPr>
            <w:tcW w:w="1795" w:type="dxa"/>
          </w:tcPr>
          <w:p w:rsidR="00893CA6" w:rsidRDefault="00EF3D49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SEMANA 4</w:t>
            </w:r>
          </w:p>
          <w:p w:rsidR="00EF3D49" w:rsidRDefault="00EF3D49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</w:tcPr>
          <w:p w:rsidR="00893CA6" w:rsidRDefault="00274131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Aplicación de técnicas de aprendizaje</w:t>
            </w:r>
          </w:p>
        </w:tc>
        <w:tc>
          <w:tcPr>
            <w:tcW w:w="1796" w:type="dxa"/>
          </w:tcPr>
          <w:p w:rsidR="00893CA6" w:rsidRDefault="00274131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Estimular el estilo de aprendizaje del alumno por medio de técnicas y ejercicios.</w:t>
            </w:r>
          </w:p>
        </w:tc>
        <w:tc>
          <w:tcPr>
            <w:tcW w:w="1796" w:type="dxa"/>
          </w:tcPr>
          <w:p w:rsidR="00893CA6" w:rsidRDefault="009C3728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Revisar ejercicios realizados en casa, indagar sobre vivencia al utilizarla técnica, búsqueda de alternativas para  tener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herramientas al estudiar y concentrarse.</w:t>
            </w:r>
          </w:p>
        </w:tc>
        <w:tc>
          <w:tcPr>
            <w:tcW w:w="1796" w:type="dxa"/>
          </w:tcPr>
          <w:p w:rsidR="00893CA6" w:rsidRDefault="00CE4F5B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PIT 5</w:t>
            </w:r>
            <w:r w:rsidR="009C37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, Ejercicios de tarea.</w:t>
            </w:r>
          </w:p>
        </w:tc>
      </w:tr>
      <w:tr w:rsidR="00893CA6" w:rsidTr="00893CA6">
        <w:tc>
          <w:tcPr>
            <w:tcW w:w="1795" w:type="dxa"/>
          </w:tcPr>
          <w:p w:rsidR="00893CA6" w:rsidRDefault="00EF3D49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SEMANA 5</w:t>
            </w:r>
          </w:p>
          <w:p w:rsidR="00EF3D49" w:rsidRDefault="00EF3D49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</w:tcPr>
          <w:p w:rsidR="00893CA6" w:rsidRDefault="009C3728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Escuela y vida personal</w:t>
            </w:r>
          </w:p>
        </w:tc>
        <w:tc>
          <w:tcPr>
            <w:tcW w:w="1796" w:type="dxa"/>
          </w:tcPr>
          <w:p w:rsidR="00893CA6" w:rsidRDefault="009C3728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Orientar sobre el equilibrio entre los aspectos personales y la escuela.</w:t>
            </w:r>
          </w:p>
        </w:tc>
        <w:tc>
          <w:tcPr>
            <w:tcW w:w="1796" w:type="dxa"/>
          </w:tcPr>
          <w:p w:rsidR="00893CA6" w:rsidRDefault="009C3728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Aplicación de formato FODA para indagar sobre fortalezas y debilidades y como estas influyen en el ámbito escolar.</w:t>
            </w:r>
          </w:p>
        </w:tc>
        <w:tc>
          <w:tcPr>
            <w:tcW w:w="1796" w:type="dxa"/>
          </w:tcPr>
          <w:p w:rsidR="00893CA6" w:rsidRDefault="00CE4F5B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PIT 5</w:t>
            </w:r>
            <w:r w:rsidR="009C37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, FODA</w:t>
            </w:r>
          </w:p>
        </w:tc>
      </w:tr>
      <w:tr w:rsidR="00893CA6" w:rsidTr="00893CA6">
        <w:tc>
          <w:tcPr>
            <w:tcW w:w="1795" w:type="dxa"/>
          </w:tcPr>
          <w:p w:rsidR="00893CA6" w:rsidRDefault="00EF3D49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SEMANA 6</w:t>
            </w:r>
          </w:p>
          <w:p w:rsidR="00EF3D49" w:rsidRDefault="00EF3D49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</w:tcPr>
          <w:p w:rsidR="00893CA6" w:rsidRDefault="00CE4F5B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Retroalimentación de Técnicas de Estudio y trabajo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personal trabajado</w:t>
            </w:r>
          </w:p>
        </w:tc>
        <w:tc>
          <w:tcPr>
            <w:tcW w:w="1796" w:type="dxa"/>
          </w:tcPr>
          <w:p w:rsidR="00893CA6" w:rsidRDefault="009C3728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Motivar en persistir con las técnicas de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estudio y la confianza en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mismo.</w:t>
            </w:r>
          </w:p>
        </w:tc>
        <w:tc>
          <w:tcPr>
            <w:tcW w:w="1796" w:type="dxa"/>
          </w:tcPr>
          <w:p w:rsidR="00893CA6" w:rsidRDefault="00CE4F5B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Conversación sobre los logros obtenidos,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avances y situaciones para seguir trabajando.</w:t>
            </w:r>
          </w:p>
        </w:tc>
        <w:tc>
          <w:tcPr>
            <w:tcW w:w="1796" w:type="dxa"/>
          </w:tcPr>
          <w:p w:rsidR="00893CA6" w:rsidRDefault="00AC3463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PIT 11</w:t>
            </w:r>
          </w:p>
        </w:tc>
      </w:tr>
      <w:tr w:rsidR="00893CA6" w:rsidTr="00893CA6">
        <w:tc>
          <w:tcPr>
            <w:tcW w:w="1795" w:type="dxa"/>
          </w:tcPr>
          <w:p w:rsidR="00893CA6" w:rsidRDefault="00EF3D49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SEMANA 7</w:t>
            </w:r>
          </w:p>
          <w:p w:rsidR="00EF3D49" w:rsidRDefault="00EF3D49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</w:tcPr>
          <w:p w:rsidR="00893CA6" w:rsidRDefault="00CE4F5B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Cierre de labor en Tutorías</w:t>
            </w:r>
          </w:p>
        </w:tc>
        <w:tc>
          <w:tcPr>
            <w:tcW w:w="1796" w:type="dxa"/>
          </w:tcPr>
          <w:p w:rsidR="00893CA6" w:rsidRDefault="009C3728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Organizar carpeta para entrega a coordinación de Tutorías</w:t>
            </w:r>
          </w:p>
        </w:tc>
        <w:tc>
          <w:tcPr>
            <w:tcW w:w="1796" w:type="dxa"/>
          </w:tcPr>
          <w:p w:rsidR="00893CA6" w:rsidRDefault="009C3728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Organización de PITS aplicados a tutorados, llenado de formatos 10 y 12.</w:t>
            </w:r>
          </w:p>
        </w:tc>
        <w:tc>
          <w:tcPr>
            <w:tcW w:w="1796" w:type="dxa"/>
          </w:tcPr>
          <w:p w:rsidR="00893CA6" w:rsidRDefault="00AC3463" w:rsidP="00893C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PIT 10 y PIT 12</w:t>
            </w:r>
          </w:p>
        </w:tc>
      </w:tr>
    </w:tbl>
    <w:p w:rsidR="00893CA6" w:rsidRDefault="00893CA6" w:rsidP="00893C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</w:p>
    <w:p w:rsidR="00893CA6" w:rsidRPr="00893CA6" w:rsidRDefault="00893CA6" w:rsidP="00893C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</w:p>
    <w:sectPr w:rsidR="00893CA6" w:rsidRPr="00893CA6" w:rsidSect="00D91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32F2EF3"/>
    <w:multiLevelType w:val="hybridMultilevel"/>
    <w:tmpl w:val="2CA2B7EA"/>
    <w:lvl w:ilvl="0" w:tplc="9CE69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4DF6"/>
    <w:multiLevelType w:val="hybridMultilevel"/>
    <w:tmpl w:val="3CCCCC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6EDC"/>
    <w:multiLevelType w:val="hybridMultilevel"/>
    <w:tmpl w:val="46E0629A"/>
    <w:lvl w:ilvl="0" w:tplc="2F8ECD86">
      <w:start w:val="6"/>
      <w:numFmt w:val="decimal"/>
      <w:lvlText w:val="%1)"/>
      <w:lvlJc w:val="left"/>
      <w:pPr>
        <w:ind w:left="720" w:hanging="360"/>
      </w:pPr>
      <w:rPr>
        <w:rFonts w:eastAsia="Times New Roman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6CA"/>
    <w:multiLevelType w:val="hybridMultilevel"/>
    <w:tmpl w:val="AAB67EBE"/>
    <w:lvl w:ilvl="0" w:tplc="A08E08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8C1"/>
    <w:multiLevelType w:val="hybridMultilevel"/>
    <w:tmpl w:val="C0BC9624"/>
    <w:lvl w:ilvl="0" w:tplc="001695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836B6"/>
    <w:multiLevelType w:val="hybridMultilevel"/>
    <w:tmpl w:val="06DC71A0"/>
    <w:lvl w:ilvl="0" w:tplc="9050D7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2564E"/>
    <w:multiLevelType w:val="hybridMultilevel"/>
    <w:tmpl w:val="3A0EB9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AAA"/>
    <w:rsid w:val="0002353B"/>
    <w:rsid w:val="00030A6B"/>
    <w:rsid w:val="00035034"/>
    <w:rsid w:val="000A1BB6"/>
    <w:rsid w:val="000E3F87"/>
    <w:rsid w:val="00110908"/>
    <w:rsid w:val="001A2B0D"/>
    <w:rsid w:val="001C43F9"/>
    <w:rsid w:val="001E76BB"/>
    <w:rsid w:val="0020590C"/>
    <w:rsid w:val="00212732"/>
    <w:rsid w:val="00223D2D"/>
    <w:rsid w:val="00251203"/>
    <w:rsid w:val="0026758C"/>
    <w:rsid w:val="00274131"/>
    <w:rsid w:val="00320EB4"/>
    <w:rsid w:val="00342F16"/>
    <w:rsid w:val="003535FB"/>
    <w:rsid w:val="003541B0"/>
    <w:rsid w:val="003C4DCD"/>
    <w:rsid w:val="003D4D98"/>
    <w:rsid w:val="00405D30"/>
    <w:rsid w:val="00475009"/>
    <w:rsid w:val="00491444"/>
    <w:rsid w:val="004A1D1B"/>
    <w:rsid w:val="004E6DB5"/>
    <w:rsid w:val="004F38EE"/>
    <w:rsid w:val="0052518B"/>
    <w:rsid w:val="005652AB"/>
    <w:rsid w:val="005D3F9C"/>
    <w:rsid w:val="00611BF4"/>
    <w:rsid w:val="0069449D"/>
    <w:rsid w:val="00694B24"/>
    <w:rsid w:val="006B357A"/>
    <w:rsid w:val="006E2D5B"/>
    <w:rsid w:val="006F1189"/>
    <w:rsid w:val="006F35F6"/>
    <w:rsid w:val="00714434"/>
    <w:rsid w:val="00724F91"/>
    <w:rsid w:val="00783AAA"/>
    <w:rsid w:val="008212CD"/>
    <w:rsid w:val="00823453"/>
    <w:rsid w:val="00833ED2"/>
    <w:rsid w:val="00865979"/>
    <w:rsid w:val="00893CA6"/>
    <w:rsid w:val="008F38E5"/>
    <w:rsid w:val="00903167"/>
    <w:rsid w:val="00942984"/>
    <w:rsid w:val="00953973"/>
    <w:rsid w:val="00977E52"/>
    <w:rsid w:val="00984660"/>
    <w:rsid w:val="00992606"/>
    <w:rsid w:val="009C3728"/>
    <w:rsid w:val="00A15DB5"/>
    <w:rsid w:val="00A3447C"/>
    <w:rsid w:val="00A93194"/>
    <w:rsid w:val="00AC3463"/>
    <w:rsid w:val="00AF31D6"/>
    <w:rsid w:val="00B07DAE"/>
    <w:rsid w:val="00B1286E"/>
    <w:rsid w:val="00B20DDD"/>
    <w:rsid w:val="00B303FA"/>
    <w:rsid w:val="00B37D0B"/>
    <w:rsid w:val="00B73082"/>
    <w:rsid w:val="00B82A00"/>
    <w:rsid w:val="00B87316"/>
    <w:rsid w:val="00BC0511"/>
    <w:rsid w:val="00BD1208"/>
    <w:rsid w:val="00BD74EA"/>
    <w:rsid w:val="00BE02A4"/>
    <w:rsid w:val="00C13295"/>
    <w:rsid w:val="00C14F18"/>
    <w:rsid w:val="00C31C2F"/>
    <w:rsid w:val="00C84A1F"/>
    <w:rsid w:val="00C87528"/>
    <w:rsid w:val="00CC1216"/>
    <w:rsid w:val="00CE4F5B"/>
    <w:rsid w:val="00D14EB9"/>
    <w:rsid w:val="00D65BCF"/>
    <w:rsid w:val="00D80285"/>
    <w:rsid w:val="00D813F7"/>
    <w:rsid w:val="00D8311C"/>
    <w:rsid w:val="00D918AF"/>
    <w:rsid w:val="00DD3627"/>
    <w:rsid w:val="00E1377E"/>
    <w:rsid w:val="00EB7BCF"/>
    <w:rsid w:val="00EF3D49"/>
    <w:rsid w:val="00F44F00"/>
    <w:rsid w:val="00FD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AF"/>
  </w:style>
  <w:style w:type="paragraph" w:styleId="Ttulo3">
    <w:name w:val="heading 3"/>
    <w:basedOn w:val="Normal"/>
    <w:next w:val="Normal"/>
    <w:link w:val="Ttulo3Car"/>
    <w:semiHidden/>
    <w:unhideWhenUsed/>
    <w:qFormat/>
    <w:rsid w:val="00C13295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es-ES" w:eastAsia="zh-CN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132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Cs/>
      <w:i/>
      <w:iCs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C13295"/>
    <w:rPr>
      <w:rFonts w:ascii="Tahoma" w:eastAsia="Times New Roman" w:hAnsi="Tahoma" w:cs="Tahoma"/>
      <w:b/>
      <w:bCs/>
      <w:sz w:val="32"/>
      <w:szCs w:val="24"/>
      <w:lang w:val="es-ES" w:eastAsia="zh-CN"/>
    </w:rPr>
  </w:style>
  <w:style w:type="paragraph" w:customStyle="1" w:styleId="tnnegro">
    <w:name w:val="tnnegro"/>
    <w:basedOn w:val="Normal"/>
    <w:rsid w:val="00783A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styleId="Textoennegrita">
    <w:name w:val="Strong"/>
    <w:basedOn w:val="Fuentedeprrafopredeter"/>
    <w:uiPriority w:val="22"/>
    <w:qFormat/>
    <w:rsid w:val="00783AA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BD74EA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C13295"/>
    <w:rPr>
      <w:rFonts w:ascii="Arial" w:eastAsia="Times New Roman" w:hAnsi="Arial" w:cs="Arial"/>
      <w:bCs/>
      <w:i/>
      <w:iCs/>
      <w:sz w:val="24"/>
      <w:szCs w:val="24"/>
      <w:lang w:val="es-ES" w:eastAsia="zh-CN"/>
    </w:rPr>
  </w:style>
  <w:style w:type="paragraph" w:styleId="Encabezado">
    <w:name w:val="header"/>
    <w:basedOn w:val="Normal"/>
    <w:link w:val="EncabezadoCar"/>
    <w:semiHidden/>
    <w:unhideWhenUsed/>
    <w:rsid w:val="00C13295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val="es-ES" w:eastAsia="zh-CN"/>
    </w:rPr>
  </w:style>
  <w:style w:type="character" w:customStyle="1" w:styleId="EncabezadoCar">
    <w:name w:val="Encabezado Car"/>
    <w:basedOn w:val="Fuentedeprrafopredeter"/>
    <w:link w:val="Encabezado"/>
    <w:semiHidden/>
    <w:rsid w:val="00C13295"/>
    <w:rPr>
      <w:rFonts w:ascii="Calibri" w:eastAsia="Calibri" w:hAnsi="Calibri" w:cs="Times New Roman"/>
      <w:lang w:val="es-ES" w:eastAsia="zh-CN"/>
    </w:rPr>
  </w:style>
  <w:style w:type="character" w:customStyle="1" w:styleId="PiedepginaCar">
    <w:name w:val="Pie de página Car"/>
    <w:basedOn w:val="Fuentedeprrafopredeter"/>
    <w:link w:val="Piedepgina"/>
    <w:semiHidden/>
    <w:rsid w:val="00C13295"/>
    <w:rPr>
      <w:rFonts w:ascii="Calibri" w:eastAsia="Calibri" w:hAnsi="Calibri" w:cs="Times New Roman"/>
      <w:lang w:val="es-ES" w:eastAsia="zh-CN"/>
    </w:rPr>
  </w:style>
  <w:style w:type="paragraph" w:styleId="Piedepgina">
    <w:name w:val="footer"/>
    <w:basedOn w:val="Normal"/>
    <w:link w:val="PiedepginaCar"/>
    <w:semiHidden/>
    <w:unhideWhenUsed/>
    <w:rsid w:val="00C13295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val="es-ES" w:eastAsia="zh-CN"/>
    </w:rPr>
  </w:style>
  <w:style w:type="paragraph" w:styleId="Textoindependiente">
    <w:name w:val="Body Text"/>
    <w:basedOn w:val="Normal"/>
    <w:link w:val="TextoindependienteCar"/>
    <w:semiHidden/>
    <w:unhideWhenUsed/>
    <w:rsid w:val="00C13295"/>
    <w:pPr>
      <w:suppressAutoHyphens/>
      <w:spacing w:after="120"/>
    </w:pPr>
    <w:rPr>
      <w:rFonts w:ascii="Calibri" w:eastAsia="Calibri" w:hAnsi="Calibri" w:cs="Times New Roman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13295"/>
    <w:rPr>
      <w:rFonts w:ascii="Calibri" w:eastAsia="Calibri" w:hAnsi="Calibri" w:cs="Times New Roman"/>
      <w:lang w:val="es-ES" w:eastAsia="zh-CN"/>
    </w:rPr>
  </w:style>
  <w:style w:type="paragraph" w:styleId="Lista">
    <w:name w:val="List"/>
    <w:basedOn w:val="Textoindependiente"/>
    <w:semiHidden/>
    <w:unhideWhenUsed/>
    <w:rsid w:val="00C13295"/>
    <w:rPr>
      <w:rFonts w:ascii="AvantGarde Bk BT" w:hAnsi="AvantGarde Bk BT" w:cs="Lohit Hindi"/>
    </w:rPr>
  </w:style>
  <w:style w:type="paragraph" w:customStyle="1" w:styleId="Encabezado1">
    <w:name w:val="Encabezado1"/>
    <w:basedOn w:val="Normal"/>
    <w:next w:val="Textoindependiente"/>
    <w:rsid w:val="00C13295"/>
    <w:pPr>
      <w:keepNext/>
      <w:suppressAutoHyphens/>
      <w:spacing w:before="240" w:after="120"/>
    </w:pPr>
    <w:rPr>
      <w:rFonts w:ascii="Impact" w:eastAsia="Droid Sans Fallback" w:hAnsi="Impact" w:cs="Lohit Hindi"/>
      <w:sz w:val="28"/>
      <w:szCs w:val="28"/>
      <w:lang w:val="es-ES" w:eastAsia="zh-CN"/>
    </w:rPr>
  </w:style>
  <w:style w:type="paragraph" w:customStyle="1" w:styleId="ndice">
    <w:name w:val="Índice"/>
    <w:basedOn w:val="Normal"/>
    <w:rsid w:val="00C13295"/>
    <w:pPr>
      <w:suppressLineNumbers/>
      <w:suppressAutoHyphens/>
    </w:pPr>
    <w:rPr>
      <w:rFonts w:ascii="AvantGarde Bk BT" w:eastAsia="Calibri" w:hAnsi="AvantGarde Bk BT" w:cs="Lohit Hindi"/>
      <w:lang w:val="es-ES" w:eastAsia="zh-CN"/>
    </w:rPr>
  </w:style>
  <w:style w:type="paragraph" w:customStyle="1" w:styleId="Textoindependiente21">
    <w:name w:val="Texto independiente 21"/>
    <w:basedOn w:val="Normal"/>
    <w:rsid w:val="00C132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rsid w:val="00C13295"/>
    <w:pPr>
      <w:suppressLineNumbers/>
      <w:suppressAutoHyphens/>
    </w:pPr>
    <w:rPr>
      <w:rFonts w:ascii="Calibri" w:eastAsia="Calibri" w:hAnsi="Calibri" w:cs="Times New Roman"/>
      <w:lang w:val="es-ES" w:eastAsia="zh-CN"/>
    </w:rPr>
  </w:style>
  <w:style w:type="paragraph" w:customStyle="1" w:styleId="Encabezadodelatabla">
    <w:name w:val="Encabezado de la tabla"/>
    <w:basedOn w:val="Contenidodelatabla"/>
    <w:rsid w:val="00C13295"/>
    <w:pPr>
      <w:jc w:val="center"/>
    </w:pPr>
    <w:rPr>
      <w:b/>
      <w:bCs/>
    </w:rPr>
  </w:style>
  <w:style w:type="character" w:customStyle="1" w:styleId="Fuentedeprrafopredeter1">
    <w:name w:val="Fuente de párrafo predeter.1"/>
    <w:rsid w:val="00C13295"/>
  </w:style>
  <w:style w:type="character" w:customStyle="1" w:styleId="CarCar2">
    <w:name w:val="Car Car2"/>
    <w:basedOn w:val="Fuentedeprrafopredeter1"/>
    <w:rsid w:val="00C13295"/>
    <w:rPr>
      <w:rFonts w:ascii="Tahoma" w:eastAsia="Times New Roman" w:hAnsi="Tahoma" w:cs="Tahoma" w:hint="default"/>
      <w:b/>
      <w:bCs/>
      <w:sz w:val="32"/>
      <w:szCs w:val="24"/>
    </w:rPr>
  </w:style>
  <w:style w:type="character" w:customStyle="1" w:styleId="CarCar1">
    <w:name w:val="Car Car1"/>
    <w:basedOn w:val="Fuentedeprrafopredeter1"/>
    <w:rsid w:val="00C13295"/>
    <w:rPr>
      <w:rFonts w:ascii="Arial" w:eastAsia="Times New Roman" w:hAnsi="Arial" w:cs="Arial" w:hint="default"/>
      <w:bCs/>
      <w:i/>
      <w:iCs/>
      <w:sz w:val="24"/>
      <w:szCs w:val="24"/>
    </w:rPr>
  </w:style>
  <w:style w:type="character" w:customStyle="1" w:styleId="CarCar">
    <w:name w:val="Car Car"/>
    <w:basedOn w:val="Fuentedeprrafopredeter1"/>
    <w:rsid w:val="00C13295"/>
    <w:rPr>
      <w:rFonts w:ascii="Times New Roman" w:eastAsia="Times New Roman" w:hAnsi="Times New Roman" w:cs="Times New Roman" w:hint="default"/>
      <w:sz w:val="24"/>
      <w:szCs w:val="24"/>
    </w:rPr>
  </w:style>
  <w:style w:type="table" w:styleId="Tablaconcuadrcula">
    <w:name w:val="Table Grid"/>
    <w:basedOn w:val="Tablanormal"/>
    <w:uiPriority w:val="59"/>
    <w:rsid w:val="00FD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mx/url?sa=i&amp;rct=j&amp;q=&amp;esrc=s&amp;frm=1&amp;source=images&amp;cd=&amp;cad=rja&amp;docid=MOQ5SB9mKTY-_M&amp;tbnid=h_Bp2GVCOOiygM:&amp;ved=0CAUQjRw&amp;url=http://www.humana.com.mx/portal/index.php?option=com_content&amp;view=category&amp;layout=blog&amp;id=38&amp;Itemid=109&amp;ei=4NRYUrPcFIuC9QTW5IC4Bw&amp;bvm=bv.53899372,d.eWU&amp;psig=AFQjCNE-YvtVOZ9ofvggTC-Jigxcapivsw&amp;ust=13816396784868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1F7A9B-66D1-4796-B658-247F61D4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 - Nice</dc:creator>
  <cp:lastModifiedBy>Very - Nice</cp:lastModifiedBy>
  <cp:revision>9</cp:revision>
  <dcterms:created xsi:type="dcterms:W3CDTF">2013-10-18T00:12:00Z</dcterms:created>
  <dcterms:modified xsi:type="dcterms:W3CDTF">2013-10-26T02:44:00Z</dcterms:modified>
</cp:coreProperties>
</file>