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25" w:rsidRDefault="0031280B" w:rsidP="00B81E25">
      <w:pPr>
        <w:jc w:val="center"/>
        <w:rPr>
          <w:rFonts w:ascii="Arial" w:hAnsi="Arial" w:cs="Arial"/>
          <w:sz w:val="48"/>
          <w:szCs w:val="48"/>
        </w:rPr>
      </w:pPr>
      <w:r>
        <w:rPr>
          <w:rFonts w:ascii="Arial" w:hAnsi="Arial" w:cs="Arial"/>
          <w:sz w:val="48"/>
          <w:szCs w:val="48"/>
        </w:rPr>
        <w:t xml:space="preserve"> </w:t>
      </w: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CB61F0" w:rsidRPr="00B81E25" w:rsidRDefault="00B81E25" w:rsidP="00B81E25">
      <w:pPr>
        <w:jc w:val="center"/>
        <w:rPr>
          <w:rFonts w:ascii="Arial" w:hAnsi="Arial" w:cs="Arial"/>
          <w:sz w:val="48"/>
          <w:szCs w:val="48"/>
        </w:rPr>
      </w:pPr>
      <w:r w:rsidRPr="00B81E25">
        <w:rPr>
          <w:rFonts w:ascii="Arial" w:hAnsi="Arial" w:cs="Arial"/>
          <w:sz w:val="48"/>
          <w:szCs w:val="48"/>
        </w:rPr>
        <w:t>UNIVERSIDAD GUADALAJARA LAMAR</w:t>
      </w:r>
    </w:p>
    <w:p w:rsidR="00B81E25" w:rsidRDefault="00B81E25" w:rsidP="00B81E25">
      <w:pPr>
        <w:jc w:val="center"/>
        <w:rPr>
          <w:rFonts w:ascii="Arial" w:hAnsi="Arial" w:cs="Arial"/>
          <w:sz w:val="48"/>
          <w:szCs w:val="48"/>
        </w:rPr>
      </w:pPr>
      <w:r w:rsidRPr="00B81E25">
        <w:rPr>
          <w:rFonts w:ascii="Arial" w:hAnsi="Arial" w:cs="Arial"/>
          <w:sz w:val="48"/>
          <w:szCs w:val="48"/>
        </w:rPr>
        <w:t>D</w:t>
      </w:r>
      <w:r>
        <w:rPr>
          <w:rFonts w:ascii="Arial" w:hAnsi="Arial" w:cs="Arial"/>
          <w:sz w:val="48"/>
          <w:szCs w:val="48"/>
        </w:rPr>
        <w:t>IPLOMADO EN TUTORÍAS AC</w:t>
      </w:r>
      <w:r w:rsidR="00C529F6">
        <w:rPr>
          <w:rFonts w:ascii="Arial" w:hAnsi="Arial" w:cs="Arial"/>
          <w:sz w:val="48"/>
          <w:szCs w:val="48"/>
        </w:rPr>
        <w:t>A</w:t>
      </w:r>
      <w:r>
        <w:rPr>
          <w:rFonts w:ascii="Arial" w:hAnsi="Arial" w:cs="Arial"/>
          <w:sz w:val="48"/>
          <w:szCs w:val="48"/>
        </w:rPr>
        <w:t>DÉMICAS INTEGRALES</w:t>
      </w:r>
    </w:p>
    <w:p w:rsidR="00B81E25" w:rsidRDefault="00B81E25" w:rsidP="00B81E25">
      <w:pPr>
        <w:jc w:val="center"/>
        <w:rPr>
          <w:rFonts w:ascii="Arial" w:hAnsi="Arial" w:cs="Arial"/>
          <w:sz w:val="48"/>
          <w:szCs w:val="48"/>
        </w:rPr>
      </w:pPr>
      <w:r>
        <w:rPr>
          <w:rFonts w:ascii="Arial" w:hAnsi="Arial" w:cs="Arial"/>
          <w:sz w:val="48"/>
          <w:szCs w:val="48"/>
        </w:rPr>
        <w:t>MÓDULO 2</w:t>
      </w:r>
    </w:p>
    <w:p w:rsidR="00B81E25" w:rsidRDefault="00B81E25" w:rsidP="00B81E25">
      <w:pPr>
        <w:jc w:val="center"/>
        <w:rPr>
          <w:rFonts w:ascii="Arial" w:hAnsi="Arial" w:cs="Arial"/>
          <w:sz w:val="48"/>
          <w:szCs w:val="48"/>
        </w:rPr>
      </w:pPr>
      <w:r>
        <w:rPr>
          <w:rFonts w:ascii="Arial" w:hAnsi="Arial" w:cs="Arial"/>
          <w:sz w:val="48"/>
          <w:szCs w:val="48"/>
        </w:rPr>
        <w:t>ACTIVIDAD No. 1</w:t>
      </w:r>
    </w:p>
    <w:p w:rsidR="00B81E25" w:rsidRDefault="00B81E25" w:rsidP="00B81E25">
      <w:pPr>
        <w:jc w:val="center"/>
        <w:rPr>
          <w:rFonts w:ascii="Arial" w:hAnsi="Arial" w:cs="Arial"/>
          <w:sz w:val="48"/>
          <w:szCs w:val="48"/>
        </w:rPr>
      </w:pPr>
      <w:r>
        <w:rPr>
          <w:rFonts w:ascii="Arial" w:hAnsi="Arial" w:cs="Arial"/>
          <w:sz w:val="48"/>
          <w:szCs w:val="48"/>
        </w:rPr>
        <w:t>4 MARZO 2011</w:t>
      </w:r>
    </w:p>
    <w:p w:rsidR="00B81E25" w:rsidRDefault="00740BBE" w:rsidP="00B81E25">
      <w:pPr>
        <w:jc w:val="center"/>
        <w:rPr>
          <w:rFonts w:ascii="Arial" w:hAnsi="Arial" w:cs="Arial"/>
          <w:sz w:val="48"/>
          <w:szCs w:val="48"/>
        </w:rPr>
      </w:pPr>
      <w:r>
        <w:rPr>
          <w:rFonts w:ascii="Arial" w:hAnsi="Arial" w:cs="Arial"/>
          <w:sz w:val="48"/>
          <w:szCs w:val="48"/>
        </w:rPr>
        <w:t>MARÍ</w:t>
      </w:r>
      <w:r w:rsidR="00B24F3E">
        <w:rPr>
          <w:rFonts w:ascii="Arial" w:hAnsi="Arial" w:cs="Arial"/>
          <w:sz w:val="48"/>
          <w:szCs w:val="48"/>
        </w:rPr>
        <w:t>A ESTHER RAMÍREZ LUQUÍN</w:t>
      </w: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B81E25" w:rsidRDefault="00B81E25" w:rsidP="00B81E25">
      <w:pPr>
        <w:jc w:val="center"/>
        <w:rPr>
          <w:rFonts w:ascii="Arial" w:hAnsi="Arial" w:cs="Arial"/>
          <w:sz w:val="48"/>
          <w:szCs w:val="48"/>
        </w:rPr>
      </w:pPr>
    </w:p>
    <w:p w:rsidR="00B81E25" w:rsidRDefault="0031280B" w:rsidP="00233745">
      <w:pPr>
        <w:jc w:val="both"/>
        <w:rPr>
          <w:rFonts w:ascii="Arial" w:hAnsi="Arial" w:cs="Arial"/>
          <w:sz w:val="24"/>
          <w:szCs w:val="24"/>
        </w:rPr>
      </w:pPr>
      <w:r>
        <w:rPr>
          <w:rFonts w:ascii="Arial" w:hAnsi="Arial" w:cs="Arial"/>
          <w:sz w:val="24"/>
          <w:szCs w:val="24"/>
        </w:rPr>
        <w:lastRenderedPageBreak/>
        <w:t>1.- ¿Qué se entiende por tutorías?</w:t>
      </w:r>
    </w:p>
    <w:p w:rsidR="0031280B" w:rsidRDefault="0031280B" w:rsidP="00233745">
      <w:pPr>
        <w:jc w:val="both"/>
        <w:rPr>
          <w:rFonts w:ascii="Arial" w:hAnsi="Arial" w:cs="Arial"/>
          <w:sz w:val="24"/>
          <w:szCs w:val="24"/>
        </w:rPr>
      </w:pPr>
      <w:r>
        <w:rPr>
          <w:rFonts w:ascii="Arial" w:hAnsi="Arial" w:cs="Arial"/>
          <w:sz w:val="24"/>
          <w:szCs w:val="24"/>
        </w:rPr>
        <w:t xml:space="preserve">En base a la </w:t>
      </w:r>
      <w:r w:rsidR="002718ED">
        <w:rPr>
          <w:rFonts w:ascii="Arial" w:hAnsi="Arial" w:cs="Arial"/>
          <w:sz w:val="24"/>
          <w:szCs w:val="24"/>
        </w:rPr>
        <w:t>l</w:t>
      </w:r>
      <w:r>
        <w:rPr>
          <w:rFonts w:ascii="Arial" w:hAnsi="Arial" w:cs="Arial"/>
          <w:sz w:val="24"/>
          <w:szCs w:val="24"/>
        </w:rPr>
        <w:t xml:space="preserve">ectura, se refiere al apoyo que recibe el </w:t>
      </w:r>
      <w:r w:rsidR="002718ED">
        <w:rPr>
          <w:rFonts w:ascii="Arial" w:hAnsi="Arial" w:cs="Arial"/>
          <w:sz w:val="24"/>
          <w:szCs w:val="24"/>
        </w:rPr>
        <w:t>estudiante cuando este  encuentra dificultades relacionadas directamente con contenidos, o con la falta de habilidades necesarias para el aprendizaje de los mismos.</w:t>
      </w:r>
    </w:p>
    <w:p w:rsidR="002718ED" w:rsidRDefault="002718ED" w:rsidP="00233745">
      <w:pPr>
        <w:jc w:val="both"/>
        <w:rPr>
          <w:rFonts w:ascii="Arial" w:hAnsi="Arial" w:cs="Arial"/>
          <w:sz w:val="24"/>
          <w:szCs w:val="24"/>
        </w:rPr>
      </w:pPr>
      <w:r>
        <w:rPr>
          <w:rFonts w:ascii="Arial" w:hAnsi="Arial" w:cs="Arial"/>
          <w:sz w:val="24"/>
          <w:szCs w:val="24"/>
        </w:rPr>
        <w:t>2.- ¿Por qué surge la tutoría en las escuelas, atendiendo que necesidades?</w:t>
      </w:r>
    </w:p>
    <w:p w:rsidR="002718ED" w:rsidRPr="00B81E25" w:rsidRDefault="002718ED" w:rsidP="00233745">
      <w:pPr>
        <w:jc w:val="both"/>
        <w:rPr>
          <w:rFonts w:ascii="Arial" w:hAnsi="Arial" w:cs="Arial"/>
          <w:sz w:val="24"/>
          <w:szCs w:val="24"/>
        </w:rPr>
      </w:pPr>
      <w:r>
        <w:rPr>
          <w:rFonts w:ascii="Arial" w:hAnsi="Arial" w:cs="Arial"/>
          <w:sz w:val="24"/>
          <w:szCs w:val="24"/>
        </w:rPr>
        <w:t>Las tutorías aparecen por la necesidad de los alumnos de una mejor comprensión de contenidos</w:t>
      </w:r>
      <w:r w:rsidR="00F77CD7">
        <w:rPr>
          <w:rFonts w:ascii="Arial" w:hAnsi="Arial" w:cs="Arial"/>
          <w:sz w:val="24"/>
          <w:szCs w:val="24"/>
        </w:rPr>
        <w:t xml:space="preserve"> y</w:t>
      </w:r>
      <w:r w:rsidR="008D496F">
        <w:rPr>
          <w:rFonts w:ascii="Arial" w:hAnsi="Arial" w:cs="Arial"/>
          <w:sz w:val="24"/>
          <w:szCs w:val="24"/>
        </w:rPr>
        <w:t xml:space="preserve"> por tener interés en una formación más amplia que la ofrecida por la carrera que están cursando</w:t>
      </w:r>
      <w:r w:rsidR="00F77CD7">
        <w:rPr>
          <w:rFonts w:ascii="Arial" w:hAnsi="Arial" w:cs="Arial"/>
          <w:sz w:val="24"/>
          <w:szCs w:val="24"/>
        </w:rPr>
        <w:t>. Estas dos situaciones, pueden generar problemas que impacten el rendimiento académico.</w:t>
      </w:r>
    </w:p>
    <w:p w:rsidR="00B81E25" w:rsidRDefault="00233745" w:rsidP="00233745">
      <w:pPr>
        <w:jc w:val="both"/>
        <w:rPr>
          <w:rFonts w:ascii="Arial" w:hAnsi="Arial" w:cs="Arial"/>
          <w:sz w:val="24"/>
          <w:szCs w:val="24"/>
        </w:rPr>
      </w:pPr>
      <w:r>
        <w:rPr>
          <w:rFonts w:ascii="Arial" w:hAnsi="Arial" w:cs="Arial"/>
          <w:sz w:val="24"/>
          <w:szCs w:val="24"/>
        </w:rPr>
        <w:t>3.- ¿Cuál es la finalidad de las tutorías en el nivel de educación superior?</w:t>
      </w:r>
    </w:p>
    <w:p w:rsidR="00233745" w:rsidRDefault="00233745" w:rsidP="00233745">
      <w:pPr>
        <w:jc w:val="both"/>
        <w:rPr>
          <w:rFonts w:ascii="Arial" w:hAnsi="Arial" w:cs="Arial"/>
          <w:sz w:val="24"/>
          <w:szCs w:val="24"/>
        </w:rPr>
      </w:pPr>
      <w:r>
        <w:rPr>
          <w:rFonts w:ascii="Arial" w:hAnsi="Arial" w:cs="Arial"/>
          <w:sz w:val="24"/>
          <w:szCs w:val="24"/>
        </w:rPr>
        <w:t>La finalidad de la enseñanza tutorial es auxiliar al alumno mediante nuevas formas de trabajo, aplicando un diagnóstico de las necesidades que los estudiantes presentan en relación con su disciplina y su nivel de rendimiento académico.</w:t>
      </w:r>
    </w:p>
    <w:p w:rsidR="001A04A9" w:rsidRDefault="00233745" w:rsidP="00233745">
      <w:pPr>
        <w:jc w:val="both"/>
        <w:rPr>
          <w:rFonts w:ascii="Arial" w:hAnsi="Arial" w:cs="Arial"/>
          <w:sz w:val="24"/>
          <w:szCs w:val="24"/>
        </w:rPr>
      </w:pPr>
      <w:r>
        <w:rPr>
          <w:rFonts w:ascii="Arial" w:hAnsi="Arial" w:cs="Arial"/>
          <w:sz w:val="24"/>
          <w:szCs w:val="24"/>
        </w:rPr>
        <w:t xml:space="preserve">4.- </w:t>
      </w:r>
      <w:r w:rsidR="001A04A9">
        <w:rPr>
          <w:rFonts w:ascii="Arial" w:hAnsi="Arial" w:cs="Arial"/>
          <w:sz w:val="24"/>
          <w:szCs w:val="24"/>
        </w:rPr>
        <w:t>¿Cuáles son las principales problemáticas que enfr</w:t>
      </w:r>
      <w:r w:rsidR="003558B1">
        <w:rPr>
          <w:rFonts w:ascii="Arial" w:hAnsi="Arial" w:cs="Arial"/>
          <w:sz w:val="24"/>
          <w:szCs w:val="24"/>
        </w:rPr>
        <w:t>entan los proyectos de tutorías a nivel superior en México?</w:t>
      </w:r>
    </w:p>
    <w:p w:rsidR="00DF7D21" w:rsidRDefault="006D56FD" w:rsidP="00233745">
      <w:pPr>
        <w:jc w:val="both"/>
        <w:rPr>
          <w:rFonts w:ascii="Arial" w:hAnsi="Arial" w:cs="Arial"/>
          <w:sz w:val="24"/>
          <w:szCs w:val="24"/>
        </w:rPr>
      </w:pPr>
      <w:r>
        <w:rPr>
          <w:rFonts w:ascii="Arial" w:hAnsi="Arial" w:cs="Arial"/>
          <w:sz w:val="24"/>
          <w:szCs w:val="24"/>
        </w:rPr>
        <w:t xml:space="preserve">Los problemas principales son la poca disponibilidad de los tutores y la diversidad de problemas que enfrentan los estudiantes en relación con su </w:t>
      </w:r>
      <w:r w:rsidR="00332431">
        <w:rPr>
          <w:rFonts w:ascii="Arial" w:hAnsi="Arial" w:cs="Arial"/>
          <w:sz w:val="24"/>
          <w:szCs w:val="24"/>
        </w:rPr>
        <w:t>nivel académico, por tal motivo, a nivel superior se proponen dos tipos de enseñanza tutorial: de apoyo disciplinario y pedagógico.</w:t>
      </w:r>
    </w:p>
    <w:p w:rsidR="00332431" w:rsidRDefault="00332431" w:rsidP="00233745">
      <w:pPr>
        <w:jc w:val="both"/>
        <w:rPr>
          <w:rFonts w:ascii="Arial" w:hAnsi="Arial" w:cs="Arial"/>
          <w:sz w:val="24"/>
          <w:szCs w:val="24"/>
        </w:rPr>
      </w:pPr>
      <w:r>
        <w:rPr>
          <w:rFonts w:ascii="Arial" w:hAnsi="Arial" w:cs="Arial"/>
          <w:sz w:val="24"/>
          <w:szCs w:val="24"/>
        </w:rPr>
        <w:t>5.- ¿Qué aspectos se deben considerar para garantizar el éxito de un proyecto de tutorías a nivel universitario?</w:t>
      </w:r>
    </w:p>
    <w:p w:rsidR="00332431" w:rsidRDefault="00332431" w:rsidP="00233745">
      <w:pPr>
        <w:jc w:val="both"/>
        <w:rPr>
          <w:rFonts w:ascii="Arial" w:hAnsi="Arial" w:cs="Arial"/>
          <w:sz w:val="24"/>
          <w:szCs w:val="24"/>
        </w:rPr>
      </w:pPr>
      <w:r>
        <w:rPr>
          <w:rFonts w:ascii="Arial" w:hAnsi="Arial" w:cs="Arial"/>
          <w:sz w:val="24"/>
          <w:szCs w:val="24"/>
        </w:rPr>
        <w:t>Entre los principales aspectos, se aplica la elaboración de un programa tutorial que incluya tres estrategias que se consideran fundamentales para atender los problemas estudiantiles de aprendizaje, en el nivel superior:</w:t>
      </w:r>
    </w:p>
    <w:p w:rsidR="00332431" w:rsidRDefault="00332431" w:rsidP="00332431">
      <w:pPr>
        <w:pStyle w:val="Prrafodelista"/>
        <w:numPr>
          <w:ilvl w:val="0"/>
          <w:numId w:val="1"/>
        </w:numPr>
        <w:jc w:val="both"/>
        <w:rPr>
          <w:rFonts w:ascii="Arial" w:hAnsi="Arial" w:cs="Arial"/>
          <w:sz w:val="24"/>
          <w:szCs w:val="24"/>
        </w:rPr>
      </w:pPr>
      <w:r>
        <w:rPr>
          <w:rFonts w:ascii="Arial" w:hAnsi="Arial" w:cs="Arial"/>
          <w:sz w:val="24"/>
          <w:szCs w:val="24"/>
        </w:rPr>
        <w:t>Centrar su atención en los contenidos problemáticos.</w:t>
      </w:r>
    </w:p>
    <w:p w:rsidR="00332431" w:rsidRDefault="00332431" w:rsidP="00332431">
      <w:pPr>
        <w:pStyle w:val="Prrafodelista"/>
        <w:numPr>
          <w:ilvl w:val="0"/>
          <w:numId w:val="1"/>
        </w:numPr>
        <w:jc w:val="both"/>
        <w:rPr>
          <w:rFonts w:ascii="Arial" w:hAnsi="Arial" w:cs="Arial"/>
          <w:sz w:val="24"/>
          <w:szCs w:val="24"/>
        </w:rPr>
      </w:pPr>
      <w:r>
        <w:rPr>
          <w:rFonts w:ascii="Arial" w:hAnsi="Arial" w:cs="Arial"/>
          <w:sz w:val="24"/>
          <w:szCs w:val="24"/>
        </w:rPr>
        <w:t>Trabajar alrededor de aquéllos con el cual tiene problemas de comprensión.</w:t>
      </w:r>
    </w:p>
    <w:p w:rsidR="00332431" w:rsidRDefault="00332431" w:rsidP="00332431">
      <w:pPr>
        <w:pStyle w:val="Prrafodelista"/>
        <w:numPr>
          <w:ilvl w:val="0"/>
          <w:numId w:val="1"/>
        </w:numPr>
        <w:jc w:val="both"/>
        <w:rPr>
          <w:rFonts w:ascii="Arial" w:hAnsi="Arial" w:cs="Arial"/>
          <w:sz w:val="24"/>
          <w:szCs w:val="24"/>
        </w:rPr>
      </w:pPr>
      <w:r>
        <w:rPr>
          <w:rFonts w:ascii="Arial" w:hAnsi="Arial" w:cs="Arial"/>
          <w:sz w:val="24"/>
          <w:szCs w:val="24"/>
        </w:rPr>
        <w:t>Desarrollar habilidades que les permitan apropiarse tanto de los contenidos problemáticos, como de las herramientas de solución de conflictos dentro y fuera del contexto escolar.</w:t>
      </w:r>
    </w:p>
    <w:p w:rsidR="00332431" w:rsidRDefault="00332431" w:rsidP="00332431">
      <w:pPr>
        <w:ind w:left="360"/>
        <w:jc w:val="both"/>
        <w:rPr>
          <w:rFonts w:ascii="Arial" w:hAnsi="Arial" w:cs="Arial"/>
          <w:sz w:val="24"/>
          <w:szCs w:val="24"/>
        </w:rPr>
      </w:pPr>
    </w:p>
    <w:p w:rsidR="00332431" w:rsidRDefault="00332431" w:rsidP="00332431">
      <w:pPr>
        <w:ind w:left="360"/>
        <w:jc w:val="both"/>
        <w:rPr>
          <w:rFonts w:ascii="Arial" w:hAnsi="Arial" w:cs="Arial"/>
          <w:sz w:val="24"/>
          <w:szCs w:val="24"/>
        </w:rPr>
      </w:pPr>
    </w:p>
    <w:p w:rsidR="00332431" w:rsidRDefault="00332431" w:rsidP="00332431">
      <w:pPr>
        <w:ind w:left="360"/>
        <w:jc w:val="both"/>
        <w:rPr>
          <w:rFonts w:ascii="Arial" w:hAnsi="Arial" w:cs="Arial"/>
          <w:sz w:val="24"/>
          <w:szCs w:val="24"/>
        </w:rPr>
      </w:pPr>
    </w:p>
    <w:p w:rsidR="00B14E33" w:rsidRDefault="00B14E33" w:rsidP="00332431">
      <w:pPr>
        <w:ind w:left="360"/>
        <w:jc w:val="both"/>
        <w:rPr>
          <w:rFonts w:ascii="Arial" w:hAnsi="Arial" w:cs="Arial"/>
          <w:b/>
          <w:sz w:val="24"/>
          <w:szCs w:val="24"/>
        </w:rPr>
      </w:pPr>
    </w:p>
    <w:p w:rsidR="00332431" w:rsidRDefault="00427985" w:rsidP="00332431">
      <w:pPr>
        <w:ind w:left="360"/>
        <w:jc w:val="both"/>
        <w:rPr>
          <w:rFonts w:ascii="Arial" w:hAnsi="Arial" w:cs="Arial"/>
          <w:b/>
          <w:sz w:val="24"/>
          <w:szCs w:val="24"/>
        </w:rPr>
      </w:pPr>
      <w:r w:rsidRPr="00427985">
        <w:rPr>
          <w:rFonts w:ascii="Arial" w:hAnsi="Arial" w:cs="Arial"/>
          <w:b/>
          <w:sz w:val="24"/>
          <w:szCs w:val="24"/>
        </w:rPr>
        <w:t>Importancia de las tutorías en el proceso educativo a nivel universitario</w:t>
      </w:r>
    </w:p>
    <w:p w:rsidR="00B14E33" w:rsidRDefault="00B14E33" w:rsidP="00332431">
      <w:pPr>
        <w:ind w:left="360"/>
        <w:jc w:val="both"/>
        <w:rPr>
          <w:rFonts w:ascii="Arial" w:hAnsi="Arial" w:cs="Arial"/>
          <w:sz w:val="24"/>
          <w:szCs w:val="24"/>
        </w:rPr>
      </w:pP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Las habilidades del pensamiento están directamente relacionadas con la cognición, que se refiere a conocer, recoger, organizar y utilizar el conocimiento. La cognición se relaciona con muchos otros procesos, prácticamente con todos aquellos que involucren percepción, memoria, aprendizaje; esto implica que todas las actividades derivadas del pensamiento tienen componentes cognitivos.</w:t>
      </w: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En ese sentido, pensar se ha asumido generalmente como un proceso cognitivo, un acto mental a través del cual es adquirido el conocimiento. Sin embargo, la cognición incluye diferentes formas de conocer algo, incluyendo la percepción, el razonamiento y la intuición; de éstas, el razonamiento se considera como la habilidad más importante del pensamiento.</w:t>
      </w: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El aprendizaje es una consecuencia del pensamiento porque de los procesos de éste se derivan: ideas, conocimientos, conclusiones y argumentos; en un nivel más elevado se encuentran: juicios, solución de problemas y análisis crítico.</w:t>
      </w: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Algunas aproximaciones a los proceso de pensamiento son propuestas por diferentes autores, entre los que destacan Labarrere (1994), quien considera que el pensamiento es un proceso de búsqueda, de descubrimiento, de investigación constante, que se manifiesta a través de la elaboración de hipótesis, razonamientos y emisión de juicios.</w:t>
      </w:r>
      <w:r w:rsidRPr="00B14E33">
        <w:rPr>
          <w:rStyle w:val="Refdenotaalpie"/>
          <w:rFonts w:ascii="Arial" w:hAnsi="Arial" w:cs="Arial"/>
          <w:sz w:val="24"/>
          <w:szCs w:val="24"/>
        </w:rPr>
        <w:footnoteReference w:id="1"/>
      </w: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Bereiter y Scardamalia (1985) propusieron que la escritura era una oportunidad para pensar; además, señalaron a ésta como un reflejo y uno de los principales vehículos del pensamiento, pues exige que quien escribe razone, por lo que es considerada como una estrategia cognitiva.</w:t>
      </w:r>
      <w:r w:rsidRPr="00B14E33">
        <w:rPr>
          <w:rStyle w:val="Refdenotaalpie"/>
          <w:rFonts w:ascii="Arial" w:hAnsi="Arial" w:cs="Arial"/>
          <w:sz w:val="24"/>
          <w:szCs w:val="24"/>
        </w:rPr>
        <w:footnoteReference w:id="2"/>
      </w:r>
    </w:p>
    <w:p w:rsidR="00B14E33" w:rsidRPr="00B14E33" w:rsidRDefault="00B14E33" w:rsidP="00B14E33">
      <w:pPr>
        <w:spacing w:after="120"/>
        <w:ind w:firstLine="601"/>
        <w:jc w:val="both"/>
        <w:rPr>
          <w:rFonts w:ascii="Arial" w:hAnsi="Arial" w:cs="Arial"/>
          <w:sz w:val="24"/>
          <w:szCs w:val="24"/>
        </w:rPr>
      </w:pPr>
      <w:r w:rsidRPr="00B14E33">
        <w:rPr>
          <w:rFonts w:ascii="Arial" w:hAnsi="Arial" w:cs="Arial"/>
          <w:sz w:val="24"/>
          <w:szCs w:val="24"/>
        </w:rPr>
        <w:t>Aunque pensar es una actividad normal que ocurre sin necesidad de entrenamiento, es importante incrementar la habilidad para aplicar las diferentes operaciones cognitivas como observar, opinar, inferir, evaluar, entre otras, a través de su práctica consciente; en este sentido, se busca ayudar a las personas a mejorar sus rendimientos cognitivos.</w:t>
      </w:r>
    </w:p>
    <w:p w:rsidR="005A4EEC" w:rsidRDefault="00B14E33" w:rsidP="00B14E33">
      <w:pPr>
        <w:ind w:left="360" w:firstLine="348"/>
        <w:jc w:val="both"/>
        <w:rPr>
          <w:rFonts w:ascii="Arial" w:hAnsi="Arial" w:cs="Arial"/>
          <w:sz w:val="24"/>
          <w:szCs w:val="24"/>
        </w:rPr>
      </w:pPr>
      <w:r>
        <w:rPr>
          <w:rFonts w:ascii="Arial" w:hAnsi="Arial" w:cs="Arial"/>
          <w:sz w:val="24"/>
          <w:szCs w:val="24"/>
        </w:rPr>
        <w:lastRenderedPageBreak/>
        <w:t xml:space="preserve">   Por tal motivo, el proceso de tutorías debe ser un apoyo individual o en pequeños grupos, dependiendo de las necesidades y opciones de cada institución de nivel superior. De esta manera, se garantiza una optimización en los niveles de rendimiento de los tutorados, así como el progreso y conjunto de capacidades que as</w:t>
      </w:r>
      <w:r w:rsidR="00BF60E3">
        <w:rPr>
          <w:rFonts w:ascii="Arial" w:hAnsi="Arial" w:cs="Arial"/>
          <w:sz w:val="24"/>
          <w:szCs w:val="24"/>
        </w:rPr>
        <w:t xml:space="preserve">eguran un desarrollo </w:t>
      </w:r>
      <w:r>
        <w:rPr>
          <w:rFonts w:ascii="Arial" w:hAnsi="Arial" w:cs="Arial"/>
          <w:sz w:val="24"/>
          <w:szCs w:val="24"/>
        </w:rPr>
        <w:t>armónico de su personalidad.</w:t>
      </w:r>
    </w:p>
    <w:p w:rsidR="00DA36FF" w:rsidRDefault="00DA36FF" w:rsidP="00B14E33">
      <w:pPr>
        <w:ind w:left="360" w:firstLine="348"/>
        <w:jc w:val="both"/>
        <w:rPr>
          <w:rFonts w:ascii="Arial" w:hAnsi="Arial" w:cs="Arial"/>
          <w:sz w:val="24"/>
          <w:szCs w:val="24"/>
        </w:rPr>
      </w:pPr>
      <w:r>
        <w:rPr>
          <w:rFonts w:ascii="Arial" w:hAnsi="Arial" w:cs="Arial"/>
          <w:sz w:val="24"/>
          <w:szCs w:val="24"/>
        </w:rPr>
        <w:t xml:space="preserve">   Cuando el tutor detecta un problema en el estudiante</w:t>
      </w:r>
      <w:r w:rsidR="00BF60E3">
        <w:rPr>
          <w:rFonts w:ascii="Arial" w:hAnsi="Arial" w:cs="Arial"/>
          <w:sz w:val="24"/>
          <w:szCs w:val="24"/>
        </w:rPr>
        <w:t>,</w:t>
      </w:r>
      <w:r>
        <w:rPr>
          <w:rFonts w:ascii="Arial" w:hAnsi="Arial" w:cs="Arial"/>
          <w:sz w:val="24"/>
          <w:szCs w:val="24"/>
        </w:rPr>
        <w:t xml:space="preserve"> res</w:t>
      </w:r>
      <w:r w:rsidR="00BF60E3">
        <w:rPr>
          <w:rFonts w:ascii="Arial" w:hAnsi="Arial" w:cs="Arial"/>
          <w:sz w:val="24"/>
          <w:szCs w:val="24"/>
        </w:rPr>
        <w:t>pecto de las materias que cursa</w:t>
      </w:r>
      <w:r>
        <w:rPr>
          <w:rFonts w:ascii="Arial" w:hAnsi="Arial" w:cs="Arial"/>
          <w:sz w:val="24"/>
          <w:szCs w:val="24"/>
        </w:rPr>
        <w:t xml:space="preserve"> como producto de un diagnóstico previo, éste debe ser capaz de diseñar un programa de trabajo</w:t>
      </w:r>
      <w:r w:rsidR="00BF60E3">
        <w:rPr>
          <w:rFonts w:ascii="Arial" w:hAnsi="Arial" w:cs="Arial"/>
          <w:sz w:val="24"/>
          <w:szCs w:val="24"/>
        </w:rPr>
        <w:t>, para apoyar al alumno</w:t>
      </w:r>
      <w:r>
        <w:rPr>
          <w:rFonts w:ascii="Arial" w:hAnsi="Arial" w:cs="Arial"/>
          <w:sz w:val="24"/>
          <w:szCs w:val="24"/>
        </w:rPr>
        <w:t xml:space="preserve"> en lo que enfrenta como problemática</w:t>
      </w:r>
      <w:r w:rsidR="00BF60E3">
        <w:rPr>
          <w:rFonts w:ascii="Arial" w:hAnsi="Arial" w:cs="Arial"/>
          <w:sz w:val="24"/>
          <w:szCs w:val="24"/>
        </w:rPr>
        <w:t>.</w:t>
      </w:r>
    </w:p>
    <w:p w:rsidR="00B14E33" w:rsidRPr="00B14E33" w:rsidRDefault="00BF60E3" w:rsidP="00C529F6">
      <w:pPr>
        <w:ind w:left="360" w:firstLine="420"/>
        <w:jc w:val="both"/>
        <w:rPr>
          <w:rFonts w:ascii="Arial" w:hAnsi="Arial" w:cs="Arial"/>
          <w:sz w:val="24"/>
          <w:szCs w:val="24"/>
        </w:rPr>
      </w:pPr>
      <w:r>
        <w:rPr>
          <w:rFonts w:ascii="Arial" w:hAnsi="Arial" w:cs="Arial"/>
          <w:sz w:val="24"/>
          <w:szCs w:val="24"/>
        </w:rPr>
        <w:t>La educación es inseparable del valor y desarrollo integral del ser humano.</w:t>
      </w:r>
      <w:r w:rsidR="009D1369">
        <w:rPr>
          <w:rFonts w:ascii="Arial" w:hAnsi="Arial" w:cs="Arial"/>
          <w:sz w:val="24"/>
          <w:szCs w:val="24"/>
        </w:rPr>
        <w:t xml:space="preserve"> </w:t>
      </w:r>
      <w:r w:rsidR="00B14E33">
        <w:rPr>
          <w:rFonts w:ascii="Arial" w:hAnsi="Arial" w:cs="Arial"/>
          <w:sz w:val="24"/>
          <w:szCs w:val="24"/>
        </w:rPr>
        <w:t>Como</w:t>
      </w:r>
      <w:r w:rsidR="009D1369">
        <w:rPr>
          <w:rFonts w:ascii="Arial" w:hAnsi="Arial" w:cs="Arial"/>
          <w:sz w:val="24"/>
          <w:szCs w:val="24"/>
        </w:rPr>
        <w:t xml:space="preserve"> afirmara Kant:</w:t>
      </w:r>
      <w:r w:rsidR="00013CF8">
        <w:rPr>
          <w:rFonts w:ascii="Arial" w:hAnsi="Arial" w:cs="Arial"/>
          <w:sz w:val="24"/>
          <w:szCs w:val="24"/>
        </w:rPr>
        <w:t xml:space="preserve"> “únicamente por la educación, el hombre puede llegar a se hombre”.</w:t>
      </w:r>
    </w:p>
    <w:sectPr w:rsidR="00B14E33" w:rsidRPr="00B14E33" w:rsidSect="00D9274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CA" w:rsidRDefault="00D168CA" w:rsidP="00B14E33">
      <w:pPr>
        <w:spacing w:after="0" w:line="240" w:lineRule="auto"/>
      </w:pPr>
      <w:r>
        <w:separator/>
      </w:r>
    </w:p>
  </w:endnote>
  <w:endnote w:type="continuationSeparator" w:id="0">
    <w:p w:rsidR="00D168CA" w:rsidRDefault="00D168CA" w:rsidP="00B1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CA" w:rsidRDefault="00D168CA" w:rsidP="00B14E33">
      <w:pPr>
        <w:spacing w:after="0" w:line="240" w:lineRule="auto"/>
      </w:pPr>
      <w:r>
        <w:separator/>
      </w:r>
    </w:p>
  </w:footnote>
  <w:footnote w:type="continuationSeparator" w:id="0">
    <w:p w:rsidR="00D168CA" w:rsidRDefault="00D168CA" w:rsidP="00B14E33">
      <w:pPr>
        <w:spacing w:after="0" w:line="240" w:lineRule="auto"/>
      </w:pPr>
      <w:r>
        <w:continuationSeparator/>
      </w:r>
    </w:p>
  </w:footnote>
  <w:footnote w:id="1">
    <w:p w:rsidR="00B14E33" w:rsidRPr="00B14E33" w:rsidRDefault="00B14E33" w:rsidP="00B14E33">
      <w:pPr>
        <w:pStyle w:val="Textonotapie"/>
        <w:ind w:left="120" w:hanging="120"/>
        <w:rPr>
          <w:rFonts w:ascii="Arial" w:hAnsi="Arial" w:cs="Arial"/>
          <w:sz w:val="18"/>
          <w:szCs w:val="18"/>
          <w:lang w:val="es-MX"/>
        </w:rPr>
      </w:pPr>
      <w:r w:rsidRPr="00B14E33">
        <w:rPr>
          <w:rStyle w:val="Refdenotaalpie"/>
          <w:rFonts w:ascii="Arial" w:hAnsi="Arial" w:cs="Arial"/>
          <w:sz w:val="18"/>
          <w:szCs w:val="18"/>
        </w:rPr>
        <w:footnoteRef/>
      </w:r>
      <w:r w:rsidRPr="00B14E33">
        <w:rPr>
          <w:rFonts w:ascii="Arial" w:hAnsi="Arial" w:cs="Arial"/>
          <w:sz w:val="18"/>
          <w:szCs w:val="18"/>
        </w:rPr>
        <w:t xml:space="preserve"> </w:t>
      </w:r>
      <w:r w:rsidRPr="00B14E33">
        <w:rPr>
          <w:rFonts w:ascii="Arial" w:hAnsi="Arial" w:cs="Arial"/>
          <w:sz w:val="18"/>
          <w:szCs w:val="18"/>
          <w:lang w:val="es-MX"/>
        </w:rPr>
        <w:t xml:space="preserve">Labarrere, Arthur, </w:t>
      </w:r>
      <w:r w:rsidRPr="00B14E33">
        <w:rPr>
          <w:rFonts w:ascii="Arial" w:hAnsi="Arial" w:cs="Arial"/>
          <w:i/>
          <w:iCs/>
          <w:sz w:val="18"/>
          <w:szCs w:val="18"/>
          <w:lang w:val="es-MX"/>
        </w:rPr>
        <w:t>Pensamiento, análisis y autorregulación de la actividad cognoscitiva de los alumnos</w:t>
      </w:r>
      <w:r w:rsidRPr="00B14E33">
        <w:rPr>
          <w:rFonts w:ascii="Arial" w:hAnsi="Arial" w:cs="Arial"/>
          <w:sz w:val="18"/>
          <w:szCs w:val="18"/>
          <w:lang w:val="es-MX"/>
        </w:rPr>
        <w:t>, p. 132.</w:t>
      </w:r>
    </w:p>
  </w:footnote>
  <w:footnote w:id="2">
    <w:p w:rsidR="00B14E33" w:rsidRDefault="00B14E33" w:rsidP="00B14E33">
      <w:pPr>
        <w:pStyle w:val="Textonotapie"/>
        <w:ind w:left="120" w:hanging="120"/>
        <w:rPr>
          <w:rFonts w:ascii="Arial" w:hAnsi="Arial" w:cs="Arial"/>
          <w:sz w:val="18"/>
          <w:szCs w:val="18"/>
          <w:lang w:val="en-US"/>
        </w:rPr>
      </w:pPr>
      <w:r w:rsidRPr="00B14E33">
        <w:rPr>
          <w:rStyle w:val="Refdenotaalpie"/>
          <w:rFonts w:ascii="Arial" w:hAnsi="Arial" w:cs="Arial"/>
          <w:sz w:val="18"/>
          <w:szCs w:val="18"/>
        </w:rPr>
        <w:footnoteRef/>
      </w:r>
      <w:r w:rsidRPr="00B14E33">
        <w:rPr>
          <w:rFonts w:ascii="Arial" w:hAnsi="Arial" w:cs="Arial"/>
          <w:sz w:val="18"/>
          <w:szCs w:val="18"/>
          <w:lang w:val="en-US"/>
        </w:rPr>
        <w:t xml:space="preserve"> Bereiter, C. y M. Scardamalia,“Cognitive coping strategies and the problem of inert-knowledge”, en Chipman, S., J. Segal y R. Glaser (Comps.)  Thinking and Learning skills. Research and open questions, vol.. 2, p. 45.</w:t>
      </w:r>
    </w:p>
    <w:p w:rsidR="00B14E33" w:rsidRDefault="00B14E33" w:rsidP="00B14E33">
      <w:pPr>
        <w:pStyle w:val="Textonotapie"/>
        <w:ind w:left="120" w:hanging="120"/>
        <w:rPr>
          <w:rFonts w:ascii="Arial" w:hAnsi="Arial" w:cs="Arial"/>
          <w:sz w:val="18"/>
          <w:szCs w:val="18"/>
          <w:lang w:val="en-US"/>
        </w:rPr>
      </w:pPr>
    </w:p>
    <w:p w:rsidR="00B14E33" w:rsidRDefault="00B14E33" w:rsidP="00B14E33">
      <w:pPr>
        <w:pStyle w:val="Textonotapie"/>
        <w:ind w:left="120" w:hanging="120"/>
        <w:rPr>
          <w:rFonts w:ascii="Arial" w:hAnsi="Arial" w:cs="Arial"/>
          <w:sz w:val="18"/>
          <w:szCs w:val="18"/>
          <w:lang w:val="en-US"/>
        </w:rPr>
      </w:pPr>
    </w:p>
    <w:p w:rsidR="00B14E33" w:rsidRDefault="00B14E33" w:rsidP="00B14E33">
      <w:pPr>
        <w:pStyle w:val="Textonotapie"/>
        <w:ind w:left="120" w:hanging="120"/>
        <w:rPr>
          <w:rFonts w:ascii="Arial" w:hAnsi="Arial" w:cs="Arial"/>
          <w:sz w:val="18"/>
          <w:szCs w:val="18"/>
          <w:lang w:val="en-US"/>
        </w:rPr>
      </w:pPr>
    </w:p>
    <w:p w:rsidR="00B14E33" w:rsidRPr="00B14E33" w:rsidRDefault="00B14E33" w:rsidP="00B14E33">
      <w:pPr>
        <w:pStyle w:val="Textonotapie"/>
        <w:ind w:left="120" w:hanging="120"/>
        <w:rPr>
          <w:rFonts w:ascii="Arial" w:hAnsi="Arial" w:cs="Arial"/>
          <w:sz w:val="18"/>
          <w:szCs w:val="1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869D3"/>
    <w:multiLevelType w:val="hybridMultilevel"/>
    <w:tmpl w:val="61CA1D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81E25"/>
    <w:rsid w:val="00013CF8"/>
    <w:rsid w:val="0003721F"/>
    <w:rsid w:val="00132ED2"/>
    <w:rsid w:val="001A04A9"/>
    <w:rsid w:val="0022302F"/>
    <w:rsid w:val="00233745"/>
    <w:rsid w:val="002718ED"/>
    <w:rsid w:val="002E3B89"/>
    <w:rsid w:val="0031280B"/>
    <w:rsid w:val="00332431"/>
    <w:rsid w:val="003558B1"/>
    <w:rsid w:val="003961D6"/>
    <w:rsid w:val="00427985"/>
    <w:rsid w:val="00597B7B"/>
    <w:rsid w:val="005A4EEC"/>
    <w:rsid w:val="00661F5B"/>
    <w:rsid w:val="006D56FD"/>
    <w:rsid w:val="00740BBE"/>
    <w:rsid w:val="00742E5A"/>
    <w:rsid w:val="007B5AF3"/>
    <w:rsid w:val="008D496F"/>
    <w:rsid w:val="009C0DEF"/>
    <w:rsid w:val="009D1369"/>
    <w:rsid w:val="00B05B4E"/>
    <w:rsid w:val="00B14E33"/>
    <w:rsid w:val="00B24F3E"/>
    <w:rsid w:val="00B81E25"/>
    <w:rsid w:val="00BC0E2F"/>
    <w:rsid w:val="00BF60E3"/>
    <w:rsid w:val="00C529F6"/>
    <w:rsid w:val="00CA0293"/>
    <w:rsid w:val="00D168CA"/>
    <w:rsid w:val="00D92746"/>
    <w:rsid w:val="00DA36FF"/>
    <w:rsid w:val="00DF7D21"/>
    <w:rsid w:val="00EA133A"/>
    <w:rsid w:val="00EB2407"/>
    <w:rsid w:val="00F04C9A"/>
    <w:rsid w:val="00F62D00"/>
    <w:rsid w:val="00F77CD7"/>
    <w:rsid w:val="00FD47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431"/>
    <w:pPr>
      <w:ind w:left="720"/>
      <w:contextualSpacing/>
    </w:pPr>
  </w:style>
  <w:style w:type="paragraph" w:styleId="Textonotapie">
    <w:name w:val="footnote text"/>
    <w:basedOn w:val="Normal"/>
    <w:link w:val="TextonotapieCar"/>
    <w:semiHidden/>
    <w:rsid w:val="00B14E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14E3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14E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dc:creator>
  <cp:lastModifiedBy>tey</cp:lastModifiedBy>
  <cp:revision>24</cp:revision>
  <dcterms:created xsi:type="dcterms:W3CDTF">2011-03-05T04:02:00Z</dcterms:created>
  <dcterms:modified xsi:type="dcterms:W3CDTF">2011-03-05T05:46:00Z</dcterms:modified>
</cp:coreProperties>
</file>