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3B" w:rsidRPr="00F4668A" w:rsidRDefault="00822E3B" w:rsidP="00822E3B">
      <w:pPr>
        <w:spacing w:after="0"/>
        <w:jc w:val="center"/>
        <w:rPr>
          <w:rFonts w:ascii="Century Gothic" w:hAnsi="Century Gothic" w:cs="Aharoni"/>
          <w:b/>
          <w:color w:val="C00000"/>
          <w:sz w:val="32"/>
          <w:szCs w:val="32"/>
          <w:u w:val="single"/>
        </w:rPr>
      </w:pPr>
      <w:r w:rsidRPr="00F4668A">
        <w:rPr>
          <w:rFonts w:ascii="Century Gothic" w:hAnsi="Century Gothic" w:cs="Aharoni"/>
          <w:b/>
          <w:color w:val="C00000"/>
          <w:sz w:val="32"/>
          <w:szCs w:val="32"/>
          <w:u w:val="single"/>
        </w:rPr>
        <w:t>DIPLOMADO EN TUTORIAS ACADEMICAS INTEGRALES</w:t>
      </w:r>
    </w:p>
    <w:p w:rsidR="00822E3B" w:rsidRPr="000466E9" w:rsidRDefault="00822E3B" w:rsidP="007552F5">
      <w:pPr>
        <w:spacing w:after="0"/>
        <w:jc w:val="center"/>
        <w:rPr>
          <w:rFonts w:ascii="Century Gothic" w:hAnsi="Century Gothic" w:cs="Aharoni"/>
          <w:b/>
          <w:color w:val="009900"/>
          <w:sz w:val="24"/>
          <w:szCs w:val="24"/>
        </w:rPr>
      </w:pPr>
      <w:r w:rsidRPr="000466E9">
        <w:rPr>
          <w:rFonts w:ascii="Century Gothic" w:hAnsi="Century Gothic" w:cs="Aharoni"/>
          <w:b/>
          <w:color w:val="009900"/>
          <w:sz w:val="24"/>
          <w:szCs w:val="24"/>
        </w:rPr>
        <w:t>MODULO 2</w:t>
      </w:r>
    </w:p>
    <w:p w:rsidR="004E2ACB" w:rsidRPr="00264E45" w:rsidRDefault="004E2ACB" w:rsidP="007552F5">
      <w:pPr>
        <w:spacing w:after="0"/>
        <w:jc w:val="center"/>
        <w:rPr>
          <w:rFonts w:ascii="Century Gothic" w:hAnsi="Century Gothic" w:cs="Aharoni"/>
          <w:b/>
          <w:color w:val="C00000"/>
          <w:sz w:val="24"/>
          <w:szCs w:val="24"/>
        </w:rPr>
      </w:pPr>
    </w:p>
    <w:p w:rsidR="00822E3B" w:rsidRPr="0053556B" w:rsidRDefault="00822E3B" w:rsidP="00822E3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E0E4B">
        <w:rPr>
          <w:noProof/>
          <w:color w:val="0000FF"/>
          <w:lang w:eastAsia="es-MX"/>
        </w:rPr>
        <w:drawing>
          <wp:inline distT="0" distB="0" distL="0" distR="0">
            <wp:extent cx="4353560" cy="2893060"/>
            <wp:effectExtent l="19050" t="0" r="8890" b="0"/>
            <wp:docPr id="1" name="irc_mi" descr="http://www.mxl.cetys.mx/imagenes_vocetys/Mexicali/27-ene-12/LogrosBibli1_gd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xl.cetys.mx/imagenes_vocetys/Mexicali/27-ene-12/LogrosBibli1_gd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3B" w:rsidRPr="00C7592B" w:rsidRDefault="00822E3B" w:rsidP="00822E3B">
      <w:pPr>
        <w:spacing w:after="0"/>
        <w:rPr>
          <w:rFonts w:ascii="Century Gothic" w:hAnsi="Century Gothic"/>
          <w:sz w:val="24"/>
          <w:szCs w:val="24"/>
        </w:rPr>
      </w:pPr>
      <w:r w:rsidRPr="0053556B">
        <w:rPr>
          <w:rFonts w:ascii="Century Gothic" w:hAnsi="Century Gothic"/>
          <w:sz w:val="24"/>
          <w:szCs w:val="24"/>
        </w:rPr>
        <w:t xml:space="preserve">Maestra: </w:t>
      </w:r>
      <w:proofErr w:type="spellStart"/>
      <w:r w:rsidRPr="0053556B">
        <w:rPr>
          <w:rFonts w:ascii="Century Gothic" w:hAnsi="Century Gothic"/>
          <w:sz w:val="24"/>
          <w:szCs w:val="24"/>
        </w:rPr>
        <w:t>Janeth</w:t>
      </w:r>
      <w:proofErr w:type="spellEnd"/>
      <w:r w:rsidRPr="0053556B">
        <w:rPr>
          <w:rFonts w:ascii="Century Gothic" w:hAnsi="Century Gothic"/>
          <w:sz w:val="24"/>
          <w:szCs w:val="24"/>
        </w:rPr>
        <w:t xml:space="preserve"> Berenice </w:t>
      </w:r>
      <w:r w:rsidRPr="00C7592B">
        <w:rPr>
          <w:rFonts w:ascii="Century Gothic" w:hAnsi="Century Gothic"/>
          <w:sz w:val="24"/>
          <w:szCs w:val="24"/>
        </w:rPr>
        <w:t>Bañuelos Vizcarra</w:t>
      </w:r>
    </w:p>
    <w:p w:rsidR="00822E3B" w:rsidRPr="00C7592B" w:rsidRDefault="00822E3B" w:rsidP="00822E3B">
      <w:pPr>
        <w:spacing w:after="0"/>
        <w:rPr>
          <w:rFonts w:ascii="Century Gothic" w:hAnsi="Century Gothic"/>
        </w:rPr>
      </w:pPr>
    </w:p>
    <w:p w:rsidR="00822E3B" w:rsidRPr="008E0E4B" w:rsidRDefault="00F13B92" w:rsidP="00822E3B">
      <w:pPr>
        <w:spacing w:after="0"/>
        <w:jc w:val="center"/>
        <w:rPr>
          <w:rFonts w:ascii="Century Gothic" w:hAnsi="Century Gothic"/>
          <w:b/>
          <w:color w:val="31849B" w:themeColor="accent5" w:themeShade="BF"/>
          <w:sz w:val="32"/>
          <w:szCs w:val="32"/>
          <w:u w:val="single"/>
        </w:rPr>
      </w:pPr>
      <w:r w:rsidRPr="008E0E4B">
        <w:rPr>
          <w:rFonts w:ascii="Century Gothic" w:hAnsi="Century Gothic"/>
          <w:b/>
          <w:color w:val="31849B" w:themeColor="accent5" w:themeShade="BF"/>
          <w:sz w:val="32"/>
          <w:szCs w:val="32"/>
          <w:u w:val="single"/>
        </w:rPr>
        <w:t>ACTIVIDAD 10</w:t>
      </w:r>
    </w:p>
    <w:p w:rsidR="003D0BE2" w:rsidRDefault="003D0BE2" w:rsidP="00822E3B">
      <w:pPr>
        <w:spacing w:after="0"/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</w:p>
    <w:p w:rsidR="008E0E4B" w:rsidRDefault="008E0E4B" w:rsidP="008E0E4B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</w:t>
      </w:r>
      <w:r w:rsidR="000C0160">
        <w:rPr>
          <w:rFonts w:ascii="Century Gothic" w:hAnsi="Century Gothic"/>
          <w:b/>
          <w:sz w:val="24"/>
          <w:szCs w:val="24"/>
        </w:rPr>
        <w:t>r</w:t>
      </w:r>
      <w:r w:rsidRPr="008E0E4B">
        <w:rPr>
          <w:rFonts w:ascii="Century Gothic" w:hAnsi="Century Gothic"/>
          <w:b/>
          <w:sz w:val="24"/>
          <w:szCs w:val="24"/>
        </w:rPr>
        <w:t>amites o servicios</w:t>
      </w:r>
      <w:proofErr w:type="gramStart"/>
      <w:r w:rsidRPr="008E0E4B">
        <w:rPr>
          <w:rFonts w:ascii="Century Gothic" w:hAnsi="Century Gothic"/>
          <w:b/>
          <w:sz w:val="24"/>
          <w:szCs w:val="24"/>
        </w:rPr>
        <w:t>,,</w:t>
      </w:r>
      <w:proofErr w:type="gramEnd"/>
      <w:r w:rsidRPr="008E0E4B">
        <w:rPr>
          <w:rFonts w:ascii="Century Gothic" w:hAnsi="Century Gothic"/>
          <w:b/>
          <w:sz w:val="24"/>
          <w:szCs w:val="24"/>
        </w:rPr>
        <w:t xml:space="preserve"> utilidad y departamentos</w:t>
      </w:r>
      <w:r>
        <w:rPr>
          <w:rFonts w:ascii="Century Gothic" w:hAnsi="Century Gothic"/>
          <w:b/>
          <w:sz w:val="24"/>
          <w:szCs w:val="24"/>
        </w:rPr>
        <w:t xml:space="preserve"> de la Universidad Guadalajara Lamar:</w:t>
      </w:r>
    </w:p>
    <w:p w:rsidR="008E0E4B" w:rsidRDefault="008E0E4B" w:rsidP="008E0E4B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8A1773" w:rsidRDefault="0019111E" w:rsidP="008E0E4B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Asesoría</w:t>
      </w:r>
      <w:r w:rsidR="008A1773"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</w:rPr>
        <w:t>Regularización</w:t>
      </w:r>
      <w:r w:rsidR="008A1773">
        <w:rPr>
          <w:rFonts w:ascii="Century Gothic" w:hAnsi="Century Gothic"/>
          <w:sz w:val="24"/>
          <w:szCs w:val="24"/>
        </w:rPr>
        <w:t xml:space="preserve">: Proporcionar al alumno una oportunidad posterior a la </w:t>
      </w:r>
      <w:r>
        <w:rPr>
          <w:rFonts w:ascii="Century Gothic" w:hAnsi="Century Gothic"/>
          <w:sz w:val="24"/>
          <w:szCs w:val="24"/>
        </w:rPr>
        <w:t>evaluación</w:t>
      </w:r>
      <w:r w:rsidR="008A1773">
        <w:rPr>
          <w:rFonts w:ascii="Century Gothic" w:hAnsi="Century Gothic"/>
          <w:sz w:val="24"/>
          <w:szCs w:val="24"/>
        </w:rPr>
        <w:t xml:space="preserve"> extraordinaria para aprobar la Unidad de Aprendizaje. </w:t>
      </w:r>
      <w:r>
        <w:rPr>
          <w:rFonts w:ascii="Century Gothic" w:hAnsi="Century Gothic"/>
          <w:sz w:val="24"/>
          <w:szCs w:val="24"/>
        </w:rPr>
        <w:t>Coordinación</w:t>
      </w:r>
      <w:r w:rsidR="008A1773">
        <w:rPr>
          <w:rFonts w:ascii="Century Gothic" w:hAnsi="Century Gothic"/>
          <w:sz w:val="24"/>
          <w:szCs w:val="24"/>
        </w:rPr>
        <w:t xml:space="preserve"> de la carrera, Secretario académico, MSM.</w:t>
      </w:r>
    </w:p>
    <w:p w:rsidR="008E0E4B" w:rsidRDefault="008E0E4B" w:rsidP="008E0E4B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Carta de buena conducta: Proporcionar un documento que avala la buena conducta observada del alumno en la institución.</w:t>
      </w:r>
      <w:r w:rsidR="005420E1">
        <w:rPr>
          <w:rFonts w:ascii="Century Gothic" w:hAnsi="Century Gothic"/>
          <w:sz w:val="24"/>
          <w:szCs w:val="24"/>
        </w:rPr>
        <w:t xml:space="preserve"> MSM</w:t>
      </w:r>
    </w:p>
    <w:p w:rsidR="005420E1" w:rsidRDefault="005420E1" w:rsidP="008E0E4B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Carta de no adeudo </w:t>
      </w:r>
      <w:r w:rsidR="000C0160">
        <w:rPr>
          <w:rFonts w:ascii="Century Gothic" w:hAnsi="Century Gothic"/>
          <w:sz w:val="24"/>
          <w:szCs w:val="24"/>
        </w:rPr>
        <w:t>económico: Proporcionar</w:t>
      </w:r>
      <w:r>
        <w:rPr>
          <w:rFonts w:ascii="Century Gothic" w:hAnsi="Century Gothic"/>
          <w:sz w:val="24"/>
          <w:szCs w:val="24"/>
        </w:rPr>
        <w:t xml:space="preserve"> al alumno un documento con el que pueda demostrar ante diferentes instancias, que </w:t>
      </w:r>
      <w:r w:rsidR="005D0C27">
        <w:rPr>
          <w:rFonts w:ascii="Century Gothic" w:hAnsi="Century Gothic"/>
          <w:sz w:val="24"/>
          <w:szCs w:val="24"/>
        </w:rPr>
        <w:t>está</w:t>
      </w:r>
      <w:r>
        <w:rPr>
          <w:rFonts w:ascii="Century Gothic" w:hAnsi="Century Gothic"/>
          <w:sz w:val="24"/>
          <w:szCs w:val="24"/>
        </w:rPr>
        <w:t xml:space="preserve"> libre de adeudo económico con la institución y poder llevar a cabo tramites. MSM</w:t>
      </w:r>
    </w:p>
    <w:p w:rsidR="005420E1" w:rsidRDefault="005420E1" w:rsidP="008E0E4B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Certificado parcial y duplicado del certificado parcial o total: Entregar en tiempo y forma un document</w:t>
      </w:r>
      <w:r w:rsidR="000C0160">
        <w:rPr>
          <w:rFonts w:ascii="Century Gothic" w:hAnsi="Century Gothic"/>
          <w:sz w:val="24"/>
          <w:szCs w:val="24"/>
        </w:rPr>
        <w:t>o que ava</w:t>
      </w:r>
      <w:r>
        <w:rPr>
          <w:rFonts w:ascii="Century Gothic" w:hAnsi="Century Gothic"/>
          <w:sz w:val="24"/>
          <w:szCs w:val="24"/>
        </w:rPr>
        <w:t>le que el alumno cubrió un plan de estudios total o parcialmente. MSM</w:t>
      </w:r>
    </w:p>
    <w:p w:rsidR="005420E1" w:rsidRDefault="005420E1" w:rsidP="008E0E4B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Comprobante de certificado en </w:t>
      </w:r>
      <w:r w:rsidR="005D0C27">
        <w:rPr>
          <w:rFonts w:ascii="Century Gothic" w:hAnsi="Century Gothic"/>
          <w:sz w:val="24"/>
          <w:szCs w:val="24"/>
        </w:rPr>
        <w:t>trámite</w:t>
      </w:r>
      <w:r>
        <w:rPr>
          <w:rFonts w:ascii="Century Gothic" w:hAnsi="Century Gothic"/>
          <w:sz w:val="24"/>
          <w:szCs w:val="24"/>
        </w:rPr>
        <w:t xml:space="preserve">: Proporcionar en tiempo y forma el documento que acredita que es certificado total o parcial del alumno se encuentra en </w:t>
      </w:r>
      <w:r w:rsidR="005D0C27">
        <w:rPr>
          <w:rFonts w:ascii="Century Gothic" w:hAnsi="Century Gothic"/>
          <w:sz w:val="24"/>
          <w:szCs w:val="24"/>
        </w:rPr>
        <w:t>trámites</w:t>
      </w:r>
      <w:r>
        <w:rPr>
          <w:rFonts w:ascii="Century Gothic" w:hAnsi="Century Gothic"/>
          <w:sz w:val="24"/>
          <w:szCs w:val="24"/>
        </w:rPr>
        <w:t xml:space="preserve"> en alguna otra institución, dependiente de cualquier incorporante (SEP o UDG). MSM</w:t>
      </w:r>
    </w:p>
    <w:p w:rsidR="005420E1" w:rsidRDefault="005420E1" w:rsidP="008E0E4B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Constancia de donación de no </w:t>
      </w:r>
      <w:r w:rsidR="000C0160">
        <w:rPr>
          <w:rFonts w:ascii="Century Gothic" w:hAnsi="Century Gothic"/>
          <w:sz w:val="24"/>
          <w:szCs w:val="24"/>
        </w:rPr>
        <w:t>adecuado</w:t>
      </w:r>
      <w:r>
        <w:rPr>
          <w:rFonts w:ascii="Century Gothic" w:hAnsi="Century Gothic"/>
          <w:sz w:val="24"/>
          <w:szCs w:val="24"/>
        </w:rPr>
        <w:t xml:space="preserve"> de libro (biblioteca): Proporcionar al alumno una constancia con la que </w:t>
      </w:r>
      <w:proofErr w:type="spellStart"/>
      <w:r>
        <w:rPr>
          <w:rFonts w:ascii="Century Gothic" w:hAnsi="Century Gothic"/>
          <w:sz w:val="24"/>
          <w:szCs w:val="24"/>
        </w:rPr>
        <w:t>el</w:t>
      </w:r>
      <w:proofErr w:type="spellEnd"/>
      <w:r>
        <w:rPr>
          <w:rFonts w:ascii="Century Gothic" w:hAnsi="Century Gothic"/>
          <w:sz w:val="24"/>
          <w:szCs w:val="24"/>
        </w:rPr>
        <w:t xml:space="preserve"> pueda demostrar ante diferentes instancias que </w:t>
      </w:r>
      <w:r w:rsidR="005D0C27">
        <w:rPr>
          <w:rFonts w:ascii="Century Gothic" w:hAnsi="Century Gothic"/>
          <w:sz w:val="24"/>
          <w:szCs w:val="24"/>
        </w:rPr>
        <w:t>está</w:t>
      </w:r>
      <w:r>
        <w:rPr>
          <w:rFonts w:ascii="Century Gothic" w:hAnsi="Century Gothic"/>
          <w:sz w:val="24"/>
          <w:szCs w:val="24"/>
        </w:rPr>
        <w:t xml:space="preserve"> libre de adeudo a la biblioteca Guadalajara Lamar y que realizo la donación correspondiente a la biblioteca. Biblioteca</w:t>
      </w:r>
    </w:p>
    <w:p w:rsidR="005420E1" w:rsidRDefault="00D9023E" w:rsidP="008E0E4B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Constancias</w:t>
      </w:r>
      <w:r w:rsidR="005420E1">
        <w:rPr>
          <w:rFonts w:ascii="Century Gothic" w:hAnsi="Century Gothic"/>
          <w:sz w:val="24"/>
          <w:szCs w:val="24"/>
        </w:rPr>
        <w:t>: Proporcionar al alumno el documento (constancia o</w:t>
      </w:r>
      <w:r w:rsidR="0040600A">
        <w:rPr>
          <w:rFonts w:ascii="Century Gothic" w:hAnsi="Century Gothic"/>
          <w:sz w:val="24"/>
          <w:szCs w:val="24"/>
        </w:rPr>
        <w:t xml:space="preserve"> copia de kardex) requerido en f</w:t>
      </w:r>
      <w:r w:rsidR="005420E1">
        <w:rPr>
          <w:rFonts w:ascii="Century Gothic" w:hAnsi="Century Gothic"/>
          <w:sz w:val="24"/>
          <w:szCs w:val="24"/>
        </w:rPr>
        <w:t>orma eficiente, oportuna y concreta, dependiendo del uso para el cual se solicite. MSM</w:t>
      </w:r>
    </w:p>
    <w:p w:rsidR="005420E1" w:rsidRDefault="005420E1" w:rsidP="008E0E4B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Copia de Kardex: Proporcionar al alumno copia del Kardex, en forma eficiente, oportuna y concreta. MSM</w:t>
      </w:r>
    </w:p>
    <w:p w:rsidR="005420E1" w:rsidRDefault="0040600A" w:rsidP="008E0E4B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Egreso de bachillerato y licenciatura: Proporcionar la información necesaria al alumno y a  </w:t>
      </w:r>
      <w:proofErr w:type="spellStart"/>
      <w:r>
        <w:rPr>
          <w:rFonts w:ascii="Century Gothic" w:hAnsi="Century Gothic"/>
          <w:sz w:val="24"/>
          <w:szCs w:val="24"/>
        </w:rPr>
        <w:t>lo</w:t>
      </w:r>
      <w:proofErr w:type="spellEnd"/>
      <w:r>
        <w:rPr>
          <w:rFonts w:ascii="Century Gothic" w:hAnsi="Century Gothic"/>
          <w:sz w:val="24"/>
          <w:szCs w:val="24"/>
        </w:rPr>
        <w:t xml:space="preserve"> responsables de llevar a cabo este trámite para lograr así que se lleve a cabo de la forma </w:t>
      </w:r>
      <w:proofErr w:type="spellStart"/>
      <w:r>
        <w:rPr>
          <w:rFonts w:ascii="Century Gothic" w:hAnsi="Century Gothic"/>
          <w:sz w:val="24"/>
          <w:szCs w:val="24"/>
        </w:rPr>
        <w:t>mas</w:t>
      </w:r>
      <w:proofErr w:type="spellEnd"/>
      <w:r>
        <w:rPr>
          <w:rFonts w:ascii="Century Gothic" w:hAnsi="Century Gothic"/>
          <w:sz w:val="24"/>
          <w:szCs w:val="24"/>
        </w:rPr>
        <w:t xml:space="preserve"> eficiente y oportuna. MSM</w:t>
      </w:r>
    </w:p>
    <w:p w:rsidR="0040600A" w:rsidRDefault="0040600A" w:rsidP="008E0E4B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Egreso de secundaria: Proporcionar la información necesaria al alumno para llevar a cado el trámite de egreso de secundaria de forma eficiente y oportuna. MSM</w:t>
      </w:r>
    </w:p>
    <w:p w:rsidR="0040600A" w:rsidRDefault="0040600A" w:rsidP="008E0E4B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Evaluación: Proporcionar al alumno el resultado del desempeño de las competencias adquirida. Secretario Académico.</w:t>
      </w:r>
    </w:p>
    <w:p w:rsidR="0040600A" w:rsidRDefault="000C0160" w:rsidP="008E0E4B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Evaluación</w:t>
      </w:r>
      <w:r w:rsidR="0012656D">
        <w:rPr>
          <w:rFonts w:ascii="Century Gothic" w:hAnsi="Century Gothic"/>
          <w:sz w:val="24"/>
          <w:szCs w:val="24"/>
        </w:rPr>
        <w:t xml:space="preserve"> extraordinarias</w:t>
      </w:r>
      <w:proofErr w:type="gramEnd"/>
      <w:r w:rsidR="0012656D">
        <w:rPr>
          <w:rFonts w:ascii="Century Gothic" w:hAnsi="Century Gothic"/>
          <w:sz w:val="24"/>
          <w:szCs w:val="24"/>
        </w:rPr>
        <w:t xml:space="preserve">: Coordinar la </w:t>
      </w:r>
      <w:r>
        <w:rPr>
          <w:rFonts w:ascii="Century Gothic" w:hAnsi="Century Gothic"/>
          <w:sz w:val="24"/>
          <w:szCs w:val="24"/>
        </w:rPr>
        <w:t>interrelación</w:t>
      </w:r>
      <w:r w:rsidR="0012656D">
        <w:rPr>
          <w:rFonts w:ascii="Century Gothic" w:hAnsi="Century Gothic"/>
          <w:sz w:val="24"/>
          <w:szCs w:val="24"/>
        </w:rPr>
        <w:t xml:space="preserve"> de las participantes en el </w:t>
      </w:r>
      <w:r>
        <w:rPr>
          <w:rFonts w:ascii="Century Gothic" w:hAnsi="Century Gothic"/>
          <w:sz w:val="24"/>
          <w:szCs w:val="24"/>
        </w:rPr>
        <w:t>procedimiento</w:t>
      </w:r>
      <w:r w:rsidR="0012656D"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</w:rPr>
        <w:t>trámite</w:t>
      </w:r>
      <w:r w:rsidR="0012656D">
        <w:rPr>
          <w:rFonts w:ascii="Century Gothic" w:hAnsi="Century Gothic"/>
          <w:sz w:val="24"/>
          <w:szCs w:val="24"/>
        </w:rPr>
        <w:t xml:space="preserve"> de exámenes extraordinarios para que este se lleve a cabo sin contratiempo alguno y se cumplan las fechas requeridas para cada una de las fases. MSM</w:t>
      </w:r>
    </w:p>
    <w:p w:rsidR="0012656D" w:rsidRDefault="0012656D" w:rsidP="008E0E4B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Facturas: Entregar a tiempo y forma las facturas solicitadas por los alumnos: MSM</w:t>
      </w:r>
    </w:p>
    <w:p w:rsidR="0012656D" w:rsidRDefault="0012656D" w:rsidP="008E0E4B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Ingreso a grado superior: Lograr que el alumno que ingresa a </w:t>
      </w:r>
      <w:proofErr w:type="gramStart"/>
      <w:r>
        <w:rPr>
          <w:rFonts w:ascii="Century Gothic" w:hAnsi="Century Gothic"/>
          <w:sz w:val="24"/>
          <w:szCs w:val="24"/>
        </w:rPr>
        <w:t>esta institución a un ciclo (cuatrimestrales o semestrales</w:t>
      </w:r>
      <w:proofErr w:type="gramEnd"/>
      <w:r>
        <w:rPr>
          <w:rFonts w:ascii="Century Gothic" w:hAnsi="Century Gothic"/>
          <w:sz w:val="24"/>
          <w:szCs w:val="24"/>
        </w:rPr>
        <w:t xml:space="preserve">) que sea diferente a primero, regularice su </w:t>
      </w:r>
      <w:r w:rsidR="000C0160">
        <w:rPr>
          <w:rFonts w:ascii="Century Gothic" w:hAnsi="Century Gothic"/>
          <w:sz w:val="24"/>
          <w:szCs w:val="24"/>
        </w:rPr>
        <w:t>situación</w:t>
      </w:r>
      <w:r>
        <w:rPr>
          <w:rFonts w:ascii="Century Gothic" w:hAnsi="Century Gothic"/>
          <w:sz w:val="24"/>
          <w:szCs w:val="24"/>
        </w:rPr>
        <w:t xml:space="preserve"> </w:t>
      </w:r>
      <w:r w:rsidR="000C0160">
        <w:rPr>
          <w:rFonts w:ascii="Century Gothic" w:hAnsi="Century Gothic"/>
          <w:sz w:val="24"/>
          <w:szCs w:val="24"/>
        </w:rPr>
        <w:t>académica</w:t>
      </w:r>
      <w:r>
        <w:rPr>
          <w:rFonts w:ascii="Century Gothic" w:hAnsi="Century Gothic"/>
          <w:sz w:val="24"/>
          <w:szCs w:val="24"/>
        </w:rPr>
        <w:t>. Unidad de Admisiones.</w:t>
      </w:r>
    </w:p>
    <w:p w:rsidR="0012656D" w:rsidRDefault="000C0160" w:rsidP="008E0E4B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Prestación</w:t>
      </w:r>
      <w:r w:rsidR="0012656D">
        <w:rPr>
          <w:rFonts w:ascii="Century Gothic" w:hAnsi="Century Gothic"/>
          <w:sz w:val="24"/>
          <w:szCs w:val="24"/>
        </w:rPr>
        <w:t xml:space="preserve"> del servicio Social SEP: </w:t>
      </w:r>
      <w:r w:rsidR="008B7CBC">
        <w:rPr>
          <w:rFonts w:ascii="Century Gothic" w:hAnsi="Century Gothic"/>
          <w:sz w:val="24"/>
          <w:szCs w:val="24"/>
        </w:rPr>
        <w:t xml:space="preserve">Informar a los alumnos acerca de los </w:t>
      </w:r>
      <w:r>
        <w:rPr>
          <w:rFonts w:ascii="Century Gothic" w:hAnsi="Century Gothic"/>
          <w:sz w:val="24"/>
          <w:szCs w:val="24"/>
        </w:rPr>
        <w:t>trámites</w:t>
      </w:r>
      <w:r w:rsidR="008B7CBC">
        <w:rPr>
          <w:rFonts w:ascii="Century Gothic" w:hAnsi="Century Gothic"/>
          <w:sz w:val="24"/>
          <w:szCs w:val="24"/>
        </w:rPr>
        <w:t xml:space="preserve"> a seguir para la prestación de servicio social. MSM</w:t>
      </w:r>
    </w:p>
    <w:p w:rsidR="00263AFF" w:rsidRDefault="000C0160" w:rsidP="00263AFF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Prestación</w:t>
      </w:r>
      <w:r w:rsidR="00263AFF">
        <w:rPr>
          <w:rFonts w:ascii="Century Gothic" w:hAnsi="Century Gothic"/>
          <w:sz w:val="24"/>
          <w:szCs w:val="24"/>
        </w:rPr>
        <w:t xml:space="preserve"> de Servicio social UDG: Informar a los alumnos acerca de los </w:t>
      </w:r>
      <w:r>
        <w:rPr>
          <w:rFonts w:ascii="Century Gothic" w:hAnsi="Century Gothic"/>
          <w:sz w:val="24"/>
          <w:szCs w:val="24"/>
        </w:rPr>
        <w:t>trámites</w:t>
      </w:r>
      <w:r w:rsidR="00263AFF">
        <w:rPr>
          <w:rFonts w:ascii="Century Gothic" w:hAnsi="Century Gothic"/>
          <w:sz w:val="24"/>
          <w:szCs w:val="24"/>
        </w:rPr>
        <w:t xml:space="preserve"> a seguir para la prestación de servicio social. MSM</w:t>
      </w:r>
      <w:r w:rsidR="006533A3">
        <w:rPr>
          <w:rFonts w:ascii="Century Gothic" w:hAnsi="Century Gothic"/>
          <w:sz w:val="24"/>
          <w:szCs w:val="24"/>
        </w:rPr>
        <w:t>, dirección de control escolar, unidad de servicio social.</w:t>
      </w:r>
    </w:p>
    <w:p w:rsidR="00263AFF" w:rsidRDefault="00B201F9" w:rsidP="00263AFF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Reactivación</w:t>
      </w:r>
      <w:r w:rsidR="006533A3">
        <w:rPr>
          <w:rFonts w:ascii="Century Gothic" w:hAnsi="Century Gothic"/>
          <w:sz w:val="24"/>
          <w:szCs w:val="24"/>
        </w:rPr>
        <w:t xml:space="preserve"> de matricula: Regula</w:t>
      </w:r>
      <w:r w:rsidR="00B960F4">
        <w:rPr>
          <w:rFonts w:ascii="Century Gothic" w:hAnsi="Century Gothic"/>
          <w:sz w:val="24"/>
          <w:szCs w:val="24"/>
        </w:rPr>
        <w:t>rizar los ciclos en</w:t>
      </w:r>
      <w:r>
        <w:rPr>
          <w:rFonts w:ascii="Century Gothic" w:hAnsi="Century Gothic"/>
          <w:sz w:val="24"/>
          <w:szCs w:val="24"/>
        </w:rPr>
        <w:t xml:space="preserve"> </w:t>
      </w:r>
      <w:r w:rsidR="00B960F4">
        <w:rPr>
          <w:rFonts w:ascii="Century Gothic" w:hAnsi="Century Gothic"/>
          <w:sz w:val="24"/>
          <w:szCs w:val="24"/>
        </w:rPr>
        <w:t xml:space="preserve">los que el alumno no se inscribió en la institución, con la finalidad de reinscribirse en el ciclo vigente. </w:t>
      </w:r>
      <w:r>
        <w:rPr>
          <w:rFonts w:ascii="Century Gothic" w:hAnsi="Century Gothic"/>
          <w:sz w:val="24"/>
          <w:szCs w:val="24"/>
        </w:rPr>
        <w:t>Dirección</w:t>
      </w:r>
      <w:r w:rsidR="00B960F4">
        <w:rPr>
          <w:rFonts w:ascii="Century Gothic" w:hAnsi="Century Gothic"/>
          <w:sz w:val="24"/>
          <w:szCs w:val="24"/>
        </w:rPr>
        <w:t xml:space="preserve"> de control escolar.</w:t>
      </w:r>
    </w:p>
    <w:p w:rsidR="00B960F4" w:rsidRDefault="005F4024" w:rsidP="00263AFF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Recursamiento: Lo</w:t>
      </w:r>
      <w:r w:rsidR="00B201F9">
        <w:rPr>
          <w:rFonts w:ascii="Century Gothic" w:hAnsi="Century Gothic"/>
          <w:sz w:val="24"/>
          <w:szCs w:val="24"/>
        </w:rPr>
        <w:t>g</w:t>
      </w:r>
      <w:r>
        <w:rPr>
          <w:rFonts w:ascii="Century Gothic" w:hAnsi="Century Gothic"/>
          <w:sz w:val="24"/>
          <w:szCs w:val="24"/>
        </w:rPr>
        <w:t xml:space="preserve">rar que los alumnos que no tienen calificaciones aprobatorias en asignaturas correspondientes a los ciclos escolares anteriores al que están vigentes, regularicen su </w:t>
      </w:r>
      <w:r w:rsidR="00B201F9">
        <w:rPr>
          <w:rFonts w:ascii="Century Gothic" w:hAnsi="Century Gothic"/>
          <w:sz w:val="24"/>
          <w:szCs w:val="24"/>
        </w:rPr>
        <w:t>situación</w:t>
      </w:r>
      <w:r>
        <w:rPr>
          <w:rFonts w:ascii="Century Gothic" w:hAnsi="Century Gothic"/>
          <w:sz w:val="24"/>
          <w:szCs w:val="24"/>
        </w:rPr>
        <w:t xml:space="preserve"> </w:t>
      </w:r>
      <w:r w:rsidR="00B201F9">
        <w:rPr>
          <w:rFonts w:ascii="Century Gothic" w:hAnsi="Century Gothic"/>
          <w:sz w:val="24"/>
          <w:szCs w:val="24"/>
        </w:rPr>
        <w:t>académica</w:t>
      </w:r>
      <w:r>
        <w:rPr>
          <w:rFonts w:ascii="Century Gothic" w:hAnsi="Century Gothic"/>
          <w:sz w:val="24"/>
          <w:szCs w:val="24"/>
        </w:rPr>
        <w:t xml:space="preserve">. </w:t>
      </w:r>
      <w:r w:rsidR="00B201F9">
        <w:rPr>
          <w:rFonts w:ascii="Century Gothic" w:hAnsi="Century Gothic"/>
          <w:sz w:val="24"/>
          <w:szCs w:val="24"/>
        </w:rPr>
        <w:t>Coordinación</w:t>
      </w:r>
      <w:r>
        <w:rPr>
          <w:rFonts w:ascii="Century Gothic" w:hAnsi="Century Gothic"/>
          <w:sz w:val="24"/>
          <w:szCs w:val="24"/>
        </w:rPr>
        <w:t xml:space="preserve"> de carrera, MSM</w:t>
      </w:r>
    </w:p>
    <w:p w:rsidR="005F4024" w:rsidRDefault="00771DB2" w:rsidP="00263AFF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Reingreso: Habilitar al alumno que se reincorpora a clase después de un permiso, como alumno vigente, en el grupo y el tueno que corresponda. MSM</w:t>
      </w:r>
    </w:p>
    <w:p w:rsidR="00771DB2" w:rsidRDefault="00FB38CB" w:rsidP="00263AFF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Reinscripciones: Llevar a cabo el </w:t>
      </w:r>
      <w:r w:rsidR="00B201F9">
        <w:rPr>
          <w:rFonts w:ascii="Century Gothic" w:hAnsi="Century Gothic"/>
          <w:sz w:val="24"/>
          <w:szCs w:val="24"/>
        </w:rPr>
        <w:t>trámite</w:t>
      </w:r>
      <w:r>
        <w:rPr>
          <w:rFonts w:ascii="Century Gothic" w:hAnsi="Century Gothic"/>
          <w:sz w:val="24"/>
          <w:szCs w:val="24"/>
        </w:rPr>
        <w:t xml:space="preserve"> correspondiente en tiempo y forma con la finalidad de contar con alumnos regulares. MSM</w:t>
      </w:r>
    </w:p>
    <w:p w:rsidR="00FB38CB" w:rsidRDefault="00B201F9" w:rsidP="00263AFF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Titulación</w:t>
      </w:r>
      <w:r w:rsidR="00FB38CB">
        <w:rPr>
          <w:rFonts w:ascii="Century Gothic" w:hAnsi="Century Gothic"/>
          <w:sz w:val="24"/>
          <w:szCs w:val="24"/>
        </w:rPr>
        <w:t xml:space="preserve"> licenciaturas SEP: Todo alumno de la carrera de ciencias de comunicación deberá cursar el 11° cuatrimestre el cual tiene como objetivo la titulación automática por </w:t>
      </w:r>
      <w:r>
        <w:rPr>
          <w:rFonts w:ascii="Century Gothic" w:hAnsi="Century Gothic"/>
          <w:sz w:val="24"/>
          <w:szCs w:val="24"/>
        </w:rPr>
        <w:t>práctica</w:t>
      </w:r>
      <w:r w:rsidR="00FB38CB">
        <w:rPr>
          <w:rFonts w:ascii="Century Gothic" w:hAnsi="Century Gothic"/>
          <w:sz w:val="24"/>
          <w:szCs w:val="24"/>
        </w:rPr>
        <w:t xml:space="preserve"> profesional. MSM, unidad de titulación</w:t>
      </w:r>
    </w:p>
    <w:p w:rsidR="008E0E4B" w:rsidRDefault="00B201F9" w:rsidP="008E0E4B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Titulación</w:t>
      </w:r>
      <w:r w:rsidR="00FB38CB">
        <w:rPr>
          <w:rFonts w:ascii="Century Gothic" w:hAnsi="Century Gothic"/>
          <w:sz w:val="24"/>
          <w:szCs w:val="24"/>
        </w:rPr>
        <w:t xml:space="preserve"> Licenciatura UDG: Sera obligatoria la titulación por la modalidad de </w:t>
      </w:r>
      <w:r>
        <w:rPr>
          <w:rFonts w:ascii="Century Gothic" w:hAnsi="Century Gothic"/>
          <w:sz w:val="24"/>
          <w:szCs w:val="24"/>
        </w:rPr>
        <w:t>práctica</w:t>
      </w:r>
      <w:r w:rsidR="00FB38CB">
        <w:rPr>
          <w:rFonts w:ascii="Century Gothic" w:hAnsi="Century Gothic"/>
          <w:sz w:val="24"/>
          <w:szCs w:val="24"/>
        </w:rPr>
        <w:t xml:space="preserve"> profesional de todo alumno al terminar al terminar su </w:t>
      </w:r>
      <w:r>
        <w:rPr>
          <w:rFonts w:ascii="Century Gothic" w:hAnsi="Century Gothic"/>
          <w:sz w:val="24"/>
          <w:szCs w:val="24"/>
        </w:rPr>
        <w:t>último</w:t>
      </w:r>
      <w:r w:rsidR="00FB38CB">
        <w:rPr>
          <w:rFonts w:ascii="Century Gothic" w:hAnsi="Century Gothic"/>
          <w:sz w:val="24"/>
          <w:szCs w:val="24"/>
        </w:rPr>
        <w:t xml:space="preserve"> semestre. </w:t>
      </w:r>
      <w:r>
        <w:rPr>
          <w:rFonts w:ascii="Century Gothic" w:hAnsi="Century Gothic"/>
          <w:sz w:val="24"/>
          <w:szCs w:val="24"/>
        </w:rPr>
        <w:t>Únicamente</w:t>
      </w:r>
      <w:r w:rsidR="00FB38CB">
        <w:rPr>
          <w:rFonts w:ascii="Century Gothic" w:hAnsi="Century Gothic"/>
          <w:sz w:val="24"/>
          <w:szCs w:val="24"/>
        </w:rPr>
        <w:t xml:space="preserve"> para las siguientes carreras la modalidad de titulación es: Tesis, CENEVAL, Examen Global </w:t>
      </w:r>
      <w:r>
        <w:rPr>
          <w:rFonts w:ascii="Century Gothic" w:hAnsi="Century Gothic"/>
          <w:sz w:val="24"/>
          <w:szCs w:val="24"/>
        </w:rPr>
        <w:t>Teórico</w:t>
      </w:r>
      <w:r w:rsidR="00FB38CB"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>Práctico</w:t>
      </w:r>
      <w:r w:rsidR="00FB38CB">
        <w:rPr>
          <w:rFonts w:ascii="Century Gothic" w:hAnsi="Century Gothic"/>
          <w:sz w:val="24"/>
          <w:szCs w:val="24"/>
        </w:rPr>
        <w:t>. MSM, unidad titulación.</w:t>
      </w:r>
    </w:p>
    <w:p w:rsidR="0019111E" w:rsidRPr="00221203" w:rsidRDefault="0019111E" w:rsidP="008E0E4B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Carta de terminación de prácticas profesionales: Documento que avala que el alumno culmino satisfactoriamente el programa institucional de prácticas profesionales, con el número de horas estipuladas para cada carrera. Jefatura de Vinculación, Servicio social.</w:t>
      </w:r>
    </w:p>
    <w:p w:rsidR="008E0E4B" w:rsidRPr="007816DF" w:rsidRDefault="008E0E4B" w:rsidP="008E0E4B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8E0E4B" w:rsidRPr="007816DF" w:rsidRDefault="00221203" w:rsidP="008E0E4B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7816DF">
        <w:rPr>
          <w:rFonts w:ascii="Century Gothic" w:hAnsi="Century Gothic"/>
          <w:b/>
          <w:sz w:val="24"/>
          <w:szCs w:val="24"/>
        </w:rPr>
        <w:t>Utilidad para el Tutor:</w:t>
      </w:r>
    </w:p>
    <w:p w:rsidR="00221203" w:rsidRDefault="00221203" w:rsidP="008E0E4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21203" w:rsidRDefault="001B34A4" w:rsidP="008E0E4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Para cualquier docente que tenga la aspiración de ser también Tutor debe tener en mente que la </w:t>
      </w:r>
      <w:r w:rsidR="007816DF">
        <w:rPr>
          <w:rFonts w:ascii="Century Gothic" w:hAnsi="Century Gothic"/>
          <w:sz w:val="24"/>
          <w:szCs w:val="24"/>
        </w:rPr>
        <w:t>Tutoría</w:t>
      </w:r>
      <w:r>
        <w:rPr>
          <w:rFonts w:ascii="Century Gothic" w:hAnsi="Century Gothic"/>
          <w:sz w:val="24"/>
          <w:szCs w:val="24"/>
        </w:rPr>
        <w:t xml:space="preserve"> es un servicio integral que se le ofrece al alumno.</w:t>
      </w:r>
    </w:p>
    <w:p w:rsidR="001B34A4" w:rsidRDefault="001B34A4" w:rsidP="008E0E4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B34A4" w:rsidRDefault="001B34A4" w:rsidP="008E0E4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sabe ya que un alumno tiene necesidades </w:t>
      </w:r>
      <w:proofErr w:type="spellStart"/>
      <w:r>
        <w:rPr>
          <w:rFonts w:ascii="Century Gothic" w:hAnsi="Century Gothic"/>
          <w:sz w:val="24"/>
          <w:szCs w:val="24"/>
        </w:rPr>
        <w:t>Bio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proofErr w:type="spellStart"/>
      <w:r>
        <w:rPr>
          <w:rFonts w:ascii="Century Gothic" w:hAnsi="Century Gothic"/>
          <w:sz w:val="24"/>
          <w:szCs w:val="24"/>
        </w:rPr>
        <w:t>Psico</w:t>
      </w:r>
      <w:proofErr w:type="spellEnd"/>
      <w:r>
        <w:rPr>
          <w:rFonts w:ascii="Century Gothic" w:hAnsi="Century Gothic"/>
          <w:sz w:val="24"/>
          <w:szCs w:val="24"/>
        </w:rPr>
        <w:t xml:space="preserve"> – Sociales, pero también presenta necesidades de integración y de adaptación a la </w:t>
      </w:r>
      <w:r>
        <w:rPr>
          <w:rFonts w:ascii="Century Gothic" w:hAnsi="Century Gothic"/>
          <w:sz w:val="24"/>
          <w:szCs w:val="24"/>
        </w:rPr>
        <w:lastRenderedPageBreak/>
        <w:t xml:space="preserve">institución educativa a la que pertenece cuando es de recién ingreso y conforme van cambiando los </w:t>
      </w:r>
      <w:proofErr w:type="gramStart"/>
      <w:r>
        <w:rPr>
          <w:rFonts w:ascii="Century Gothic" w:hAnsi="Century Gothic"/>
          <w:sz w:val="24"/>
          <w:szCs w:val="24"/>
        </w:rPr>
        <w:t>tramites</w:t>
      </w:r>
      <w:proofErr w:type="gramEnd"/>
      <w:r>
        <w:rPr>
          <w:rFonts w:ascii="Century Gothic" w:hAnsi="Century Gothic"/>
          <w:sz w:val="24"/>
          <w:szCs w:val="24"/>
        </w:rPr>
        <w:t xml:space="preserve"> que debe realizar hasta culminar su carrera.</w:t>
      </w:r>
    </w:p>
    <w:p w:rsidR="001B34A4" w:rsidRDefault="001B34A4" w:rsidP="008E0E4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B34A4" w:rsidRDefault="001B34A4" w:rsidP="008E0E4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Una de las intensiones de que se les </w:t>
      </w:r>
      <w:proofErr w:type="spellStart"/>
      <w:r>
        <w:rPr>
          <w:rFonts w:ascii="Century Gothic" w:hAnsi="Century Gothic"/>
          <w:sz w:val="24"/>
          <w:szCs w:val="24"/>
        </w:rPr>
        <w:t>de</w:t>
      </w:r>
      <w:proofErr w:type="spellEnd"/>
      <w:r>
        <w:rPr>
          <w:rFonts w:ascii="Century Gothic" w:hAnsi="Century Gothic"/>
          <w:sz w:val="24"/>
          <w:szCs w:val="24"/>
        </w:rPr>
        <w:t xml:space="preserve"> a los chicos de primer ingreso la materia de </w:t>
      </w:r>
      <w:r w:rsidR="007816DF">
        <w:rPr>
          <w:rFonts w:ascii="Century Gothic" w:hAnsi="Century Gothic"/>
          <w:sz w:val="24"/>
          <w:szCs w:val="24"/>
        </w:rPr>
        <w:t>Introducción</w:t>
      </w:r>
      <w:r>
        <w:rPr>
          <w:rFonts w:ascii="Century Gothic" w:hAnsi="Century Gothic"/>
          <w:sz w:val="24"/>
          <w:szCs w:val="24"/>
        </w:rPr>
        <w:t xml:space="preserve"> a la universidad es el que tengan el sentido de pertenencia, el que trabajen algunos aspectos personales, el que se les acompañe con algunos proceso psicopedagógicos y el que tengan conocimiento de a </w:t>
      </w:r>
      <w:r w:rsidR="007816DF">
        <w:rPr>
          <w:rFonts w:ascii="Century Gothic" w:hAnsi="Century Gothic"/>
          <w:sz w:val="24"/>
          <w:szCs w:val="24"/>
        </w:rPr>
        <w:t>dónde</w:t>
      </w:r>
      <w:r>
        <w:rPr>
          <w:rFonts w:ascii="Century Gothic" w:hAnsi="Century Gothic"/>
          <w:sz w:val="24"/>
          <w:szCs w:val="24"/>
        </w:rPr>
        <w:t xml:space="preserve"> deben recurrir ante las necesidades administrativas que van surgiendo en el transcurso de la carrera.</w:t>
      </w:r>
    </w:p>
    <w:p w:rsidR="001B34A4" w:rsidRDefault="001B34A4" w:rsidP="008E0E4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B34A4" w:rsidRDefault="001B34A4" w:rsidP="008E0E4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Como nuevos miembros de la institución y como Universitarios deben de saber los procesos o </w:t>
      </w:r>
      <w:r w:rsidR="007816DF">
        <w:rPr>
          <w:rFonts w:ascii="Century Gothic" w:hAnsi="Century Gothic"/>
          <w:sz w:val="24"/>
          <w:szCs w:val="24"/>
        </w:rPr>
        <w:t>trámites</w:t>
      </w:r>
      <w:r>
        <w:rPr>
          <w:rFonts w:ascii="Century Gothic" w:hAnsi="Century Gothic"/>
          <w:sz w:val="24"/>
          <w:szCs w:val="24"/>
        </w:rPr>
        <w:t xml:space="preserve"> que deben realizar, las </w:t>
      </w:r>
      <w:r w:rsidR="007816DF">
        <w:rPr>
          <w:rFonts w:ascii="Century Gothic" w:hAnsi="Century Gothic"/>
          <w:sz w:val="24"/>
          <w:szCs w:val="24"/>
        </w:rPr>
        <w:t>áreas</w:t>
      </w:r>
      <w:r w:rsidR="006502B2">
        <w:rPr>
          <w:rFonts w:ascii="Century Gothic" w:hAnsi="Century Gothic"/>
          <w:sz w:val="24"/>
          <w:szCs w:val="24"/>
        </w:rPr>
        <w:t xml:space="preserve"> que tiene L</w:t>
      </w:r>
      <w:r>
        <w:rPr>
          <w:rFonts w:ascii="Century Gothic" w:hAnsi="Century Gothic"/>
          <w:sz w:val="24"/>
          <w:szCs w:val="24"/>
        </w:rPr>
        <w:t xml:space="preserve">amar, los objetivos de cada una, los representantes de cada área, la ubicación de estos servicios, el proceso del </w:t>
      </w:r>
      <w:r w:rsidR="007816DF">
        <w:rPr>
          <w:rFonts w:ascii="Century Gothic" w:hAnsi="Century Gothic"/>
          <w:sz w:val="24"/>
          <w:szCs w:val="24"/>
        </w:rPr>
        <w:t>trámite</w:t>
      </w:r>
      <w:r>
        <w:rPr>
          <w:rFonts w:ascii="Century Gothic" w:hAnsi="Century Gothic"/>
          <w:sz w:val="24"/>
          <w:szCs w:val="24"/>
        </w:rPr>
        <w:t>, etc.</w:t>
      </w:r>
    </w:p>
    <w:p w:rsidR="001B34A4" w:rsidRDefault="001B34A4" w:rsidP="008E0E4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B34A4" w:rsidRDefault="001B34A4" w:rsidP="008E0E4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 tutor se le asigna este conocimiento para orientar al alumno y poder facilitar un poco mas su proceso de integración pues ya será un ser </w:t>
      </w:r>
      <w:proofErr w:type="spellStart"/>
      <w:r>
        <w:rPr>
          <w:rFonts w:ascii="Century Gothic" w:hAnsi="Century Gothic"/>
          <w:sz w:val="24"/>
          <w:szCs w:val="24"/>
        </w:rPr>
        <w:t>mas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independiente</w:t>
      </w:r>
      <w:proofErr w:type="gramEnd"/>
      <w:r>
        <w:rPr>
          <w:rFonts w:ascii="Century Gothic" w:hAnsi="Century Gothic"/>
          <w:sz w:val="24"/>
          <w:szCs w:val="24"/>
        </w:rPr>
        <w:t xml:space="preserve"> de sus padres.</w:t>
      </w:r>
    </w:p>
    <w:p w:rsidR="00221203" w:rsidRDefault="00221203" w:rsidP="008E0E4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21203" w:rsidRPr="008E0E4B" w:rsidRDefault="00221203" w:rsidP="008E0E4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D0BE2" w:rsidRDefault="003D0BE2" w:rsidP="00822E3B">
      <w:pPr>
        <w:spacing w:after="0"/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  <w:r>
        <w:br/>
      </w:r>
      <w:r>
        <w:br/>
      </w:r>
    </w:p>
    <w:p w:rsidR="00B72C7C" w:rsidRPr="00E64778" w:rsidRDefault="00E64778" w:rsidP="00E64778">
      <w:pPr>
        <w:spacing w:after="0" w:line="240" w:lineRule="auto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  <w:r w:rsidRPr="00E64778">
        <w:rPr>
          <w:rFonts w:ascii="Arial" w:eastAsia="Times New Roman" w:hAnsi="Arial" w:cs="Arial"/>
          <w:color w:val="666666"/>
          <w:sz w:val="30"/>
          <w:szCs w:val="30"/>
          <w:lang w:eastAsia="es-MX"/>
        </w:rPr>
        <w:br/>
      </w:r>
    </w:p>
    <w:p w:rsidR="00591BA0" w:rsidRDefault="00591BA0" w:rsidP="00B72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</w:p>
    <w:p w:rsidR="00591BA0" w:rsidRDefault="00591BA0" w:rsidP="00B72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</w:p>
    <w:p w:rsidR="00591BA0" w:rsidRDefault="00591BA0" w:rsidP="00B72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</w:p>
    <w:p w:rsidR="00591BA0" w:rsidRDefault="00591BA0" w:rsidP="00B72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</w:p>
    <w:p w:rsidR="00591BA0" w:rsidRDefault="00591BA0" w:rsidP="00B72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</w:p>
    <w:p w:rsidR="00591BA0" w:rsidRDefault="00591BA0" w:rsidP="00B72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</w:p>
    <w:p w:rsidR="00591BA0" w:rsidRDefault="00591BA0" w:rsidP="00B72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</w:p>
    <w:p w:rsidR="00591BA0" w:rsidRDefault="00591BA0" w:rsidP="00B72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</w:p>
    <w:p w:rsidR="00591BA0" w:rsidRDefault="00591BA0" w:rsidP="00B72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</w:p>
    <w:p w:rsidR="00591BA0" w:rsidRDefault="00591BA0" w:rsidP="00B72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</w:p>
    <w:p w:rsidR="00591BA0" w:rsidRDefault="00591BA0" w:rsidP="00B72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</w:p>
    <w:p w:rsidR="00591BA0" w:rsidRDefault="00591BA0" w:rsidP="00B72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</w:p>
    <w:p w:rsidR="00591BA0" w:rsidRDefault="00591BA0" w:rsidP="00B72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</w:p>
    <w:p w:rsidR="00591BA0" w:rsidRDefault="00591BA0" w:rsidP="00B72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</w:p>
    <w:p w:rsidR="00591BA0" w:rsidRDefault="00591BA0" w:rsidP="00B72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</w:p>
    <w:p w:rsidR="00591BA0" w:rsidRDefault="00591BA0" w:rsidP="00B72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</w:p>
    <w:p w:rsidR="00591BA0" w:rsidRDefault="00591BA0" w:rsidP="00B72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</w:p>
    <w:p w:rsidR="00391C7B" w:rsidRDefault="00E64778" w:rsidP="00B72C7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es-MX"/>
        </w:rPr>
      </w:pPr>
      <w:r w:rsidRPr="00E64778">
        <w:rPr>
          <w:rFonts w:ascii="Arial" w:eastAsia="Times New Roman" w:hAnsi="Arial" w:cs="Arial"/>
          <w:color w:val="666666"/>
          <w:sz w:val="30"/>
          <w:szCs w:val="30"/>
          <w:lang w:eastAsia="es-MX"/>
        </w:rPr>
        <w:br/>
      </w:r>
      <w:r w:rsidR="00B72C7C" w:rsidRPr="00B72C7C">
        <w:rPr>
          <w:rFonts w:ascii="Arial" w:eastAsia="Times New Roman" w:hAnsi="Arial" w:cs="Arial"/>
          <w:b/>
          <w:color w:val="17365D" w:themeColor="text2" w:themeShade="BF"/>
          <w:sz w:val="30"/>
          <w:szCs w:val="30"/>
          <w:u w:val="single"/>
          <w:lang w:eastAsia="es-MX"/>
        </w:rPr>
        <w:t>CONCLUSION</w:t>
      </w:r>
      <w:r w:rsidRPr="00E64778">
        <w:rPr>
          <w:rFonts w:ascii="Arial" w:eastAsia="Times New Roman" w:hAnsi="Arial" w:cs="Arial"/>
          <w:color w:val="666666"/>
          <w:sz w:val="30"/>
          <w:szCs w:val="30"/>
          <w:lang w:eastAsia="es-MX"/>
        </w:rPr>
        <w:br/>
      </w:r>
    </w:p>
    <w:p w:rsidR="00391C7B" w:rsidRPr="00394D14" w:rsidRDefault="00391C7B" w:rsidP="00391C7B">
      <w:pPr>
        <w:spacing w:after="0" w:line="240" w:lineRule="auto"/>
        <w:jc w:val="both"/>
        <w:rPr>
          <w:rFonts w:ascii="Century Gothic" w:eastAsia="Times New Roman" w:hAnsi="Century Gothic" w:cs="Arial"/>
          <w:sz w:val="30"/>
          <w:szCs w:val="30"/>
          <w:lang w:eastAsia="es-MX"/>
        </w:rPr>
      </w:pPr>
      <w:r w:rsidRPr="00394D14"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Un alumno requiere de diferentes servicios dentro de una institución educativa pues sus necesidades también </w:t>
      </w:r>
      <w:r w:rsidR="00A0742D" w:rsidRPr="00394D14">
        <w:rPr>
          <w:rFonts w:ascii="Century Gothic" w:eastAsia="Times New Roman" w:hAnsi="Century Gothic" w:cs="Arial"/>
          <w:sz w:val="30"/>
          <w:szCs w:val="30"/>
          <w:lang w:eastAsia="es-MX"/>
        </w:rPr>
        <w:t>varían</w:t>
      </w:r>
      <w:r w:rsidRPr="00394D14">
        <w:rPr>
          <w:rFonts w:ascii="Century Gothic" w:eastAsia="Times New Roman" w:hAnsi="Century Gothic" w:cs="Arial"/>
          <w:sz w:val="30"/>
          <w:szCs w:val="30"/>
          <w:lang w:eastAsia="es-MX"/>
        </w:rPr>
        <w:t>.</w:t>
      </w:r>
    </w:p>
    <w:p w:rsidR="00391C7B" w:rsidRPr="00394D14" w:rsidRDefault="00391C7B" w:rsidP="00391C7B">
      <w:pPr>
        <w:spacing w:after="0" w:line="240" w:lineRule="auto"/>
        <w:jc w:val="both"/>
        <w:rPr>
          <w:rFonts w:ascii="Century Gothic" w:eastAsia="Times New Roman" w:hAnsi="Century Gothic" w:cs="Arial"/>
          <w:sz w:val="30"/>
          <w:szCs w:val="30"/>
          <w:lang w:eastAsia="es-MX"/>
        </w:rPr>
      </w:pPr>
    </w:p>
    <w:p w:rsidR="00391C7B" w:rsidRPr="00394D14" w:rsidRDefault="00391C7B" w:rsidP="00391C7B">
      <w:pPr>
        <w:spacing w:after="0" w:line="240" w:lineRule="auto"/>
        <w:jc w:val="both"/>
        <w:rPr>
          <w:rFonts w:ascii="Century Gothic" w:eastAsia="Times New Roman" w:hAnsi="Century Gothic" w:cs="Arial"/>
          <w:sz w:val="30"/>
          <w:szCs w:val="30"/>
          <w:lang w:eastAsia="es-MX"/>
        </w:rPr>
      </w:pPr>
      <w:r w:rsidRPr="00394D14"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Desde lo personal a lo </w:t>
      </w:r>
      <w:r w:rsidR="00A0742D" w:rsidRPr="00394D14">
        <w:rPr>
          <w:rFonts w:ascii="Century Gothic" w:eastAsia="Times New Roman" w:hAnsi="Century Gothic" w:cs="Arial"/>
          <w:sz w:val="30"/>
          <w:szCs w:val="30"/>
          <w:lang w:eastAsia="es-MX"/>
        </w:rPr>
        <w:t>administrativo</w:t>
      </w:r>
      <w:r w:rsidRPr="00394D14"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, el Tutor debe tener conocimiento de los procesos y de los servicios que ofrecen cada una de las </w:t>
      </w:r>
      <w:r w:rsidR="00A0742D" w:rsidRPr="00394D14">
        <w:rPr>
          <w:rFonts w:ascii="Century Gothic" w:eastAsia="Times New Roman" w:hAnsi="Century Gothic" w:cs="Arial"/>
          <w:sz w:val="30"/>
          <w:szCs w:val="30"/>
          <w:lang w:eastAsia="es-MX"/>
        </w:rPr>
        <w:t>áreas</w:t>
      </w:r>
      <w:r w:rsidRPr="00394D14"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 a las que el alumno debe recurrir en algún momento.</w:t>
      </w:r>
    </w:p>
    <w:p w:rsidR="00391C7B" w:rsidRPr="00394D14" w:rsidRDefault="00391C7B" w:rsidP="00391C7B">
      <w:pPr>
        <w:spacing w:after="0" w:line="240" w:lineRule="auto"/>
        <w:jc w:val="both"/>
        <w:rPr>
          <w:rFonts w:ascii="Century Gothic" w:eastAsia="Times New Roman" w:hAnsi="Century Gothic" w:cs="Arial"/>
          <w:sz w:val="30"/>
          <w:szCs w:val="30"/>
          <w:lang w:eastAsia="es-MX"/>
        </w:rPr>
      </w:pPr>
    </w:p>
    <w:p w:rsidR="00391C7B" w:rsidRPr="00394D14" w:rsidRDefault="00391C7B" w:rsidP="00391C7B">
      <w:pPr>
        <w:spacing w:after="0" w:line="240" w:lineRule="auto"/>
        <w:jc w:val="both"/>
        <w:rPr>
          <w:rFonts w:ascii="Century Gothic" w:eastAsia="Times New Roman" w:hAnsi="Century Gothic" w:cs="Arial"/>
          <w:sz w:val="30"/>
          <w:szCs w:val="30"/>
          <w:lang w:eastAsia="es-MX"/>
        </w:rPr>
      </w:pPr>
      <w:r w:rsidRPr="00394D14">
        <w:rPr>
          <w:rFonts w:ascii="Century Gothic" w:eastAsia="Times New Roman" w:hAnsi="Century Gothic" w:cs="Arial"/>
          <w:sz w:val="30"/>
          <w:szCs w:val="30"/>
          <w:lang w:eastAsia="es-MX"/>
        </w:rPr>
        <w:t>El Tutor no solo debe enfocarse en lo psicopedagógico, sino también en la orientación en la adaptación del alumno desde que entra a la universidad. Es por ello que los Tutores son los encargados de dar la materia de introducción a la universidad.</w:t>
      </w:r>
    </w:p>
    <w:p w:rsidR="00391C7B" w:rsidRPr="00394D14" w:rsidRDefault="00391C7B" w:rsidP="00391C7B">
      <w:pPr>
        <w:spacing w:after="0" w:line="240" w:lineRule="auto"/>
        <w:jc w:val="both"/>
        <w:rPr>
          <w:rFonts w:ascii="Century Gothic" w:eastAsia="Times New Roman" w:hAnsi="Century Gothic" w:cs="Arial"/>
          <w:sz w:val="30"/>
          <w:szCs w:val="30"/>
          <w:lang w:eastAsia="es-MX"/>
        </w:rPr>
      </w:pPr>
    </w:p>
    <w:p w:rsidR="00394D14" w:rsidRPr="00394D14" w:rsidRDefault="00391C7B" w:rsidP="00391C7B">
      <w:pPr>
        <w:spacing w:after="0" w:line="240" w:lineRule="auto"/>
        <w:jc w:val="both"/>
        <w:rPr>
          <w:rFonts w:ascii="Century Gothic" w:eastAsia="Times New Roman" w:hAnsi="Century Gothic" w:cs="Arial"/>
          <w:sz w:val="30"/>
          <w:szCs w:val="30"/>
          <w:lang w:eastAsia="es-MX"/>
        </w:rPr>
      </w:pPr>
      <w:r w:rsidRPr="00394D14"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El educando debe tener conocimiento en </w:t>
      </w:r>
      <w:proofErr w:type="gramStart"/>
      <w:r w:rsidRPr="00394D14">
        <w:rPr>
          <w:rFonts w:ascii="Century Gothic" w:eastAsia="Times New Roman" w:hAnsi="Century Gothic" w:cs="Arial"/>
          <w:sz w:val="30"/>
          <w:szCs w:val="30"/>
          <w:lang w:eastAsia="es-MX"/>
        </w:rPr>
        <w:t>primer</w:t>
      </w:r>
      <w:proofErr w:type="gramEnd"/>
      <w:r w:rsidRPr="00394D14"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 instancia de los objetivos que tiene la institución sobre su educación, posteriormente a los servicios que cuenta y tiene derecho, </w:t>
      </w:r>
      <w:r w:rsidR="00A0742D" w:rsidRPr="00394D14">
        <w:rPr>
          <w:rFonts w:ascii="Century Gothic" w:eastAsia="Times New Roman" w:hAnsi="Century Gothic" w:cs="Arial"/>
          <w:sz w:val="30"/>
          <w:szCs w:val="30"/>
          <w:lang w:eastAsia="es-MX"/>
        </w:rPr>
        <w:t>así</w:t>
      </w:r>
      <w:r w:rsidRPr="00394D14"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 como la función que realiza cada uno para las actividades y necesidades que se </w:t>
      </w:r>
      <w:r w:rsidR="00A0742D" w:rsidRPr="00394D14">
        <w:rPr>
          <w:rFonts w:ascii="Century Gothic" w:eastAsia="Times New Roman" w:hAnsi="Century Gothic" w:cs="Arial"/>
          <w:sz w:val="30"/>
          <w:szCs w:val="30"/>
          <w:lang w:eastAsia="es-MX"/>
        </w:rPr>
        <w:t>irán</w:t>
      </w:r>
      <w:r w:rsidRPr="00394D14"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 presentando a lo largo de su preparación profesional.</w:t>
      </w:r>
    </w:p>
    <w:p w:rsidR="00394D14" w:rsidRPr="00394D14" w:rsidRDefault="00394D14" w:rsidP="00391C7B">
      <w:pPr>
        <w:spacing w:after="0" w:line="240" w:lineRule="auto"/>
        <w:jc w:val="both"/>
        <w:rPr>
          <w:rFonts w:ascii="Century Gothic" w:eastAsia="Times New Roman" w:hAnsi="Century Gothic" w:cs="Arial"/>
          <w:sz w:val="30"/>
          <w:szCs w:val="30"/>
          <w:lang w:eastAsia="es-MX"/>
        </w:rPr>
      </w:pPr>
    </w:p>
    <w:p w:rsidR="00394D14" w:rsidRDefault="00394D14" w:rsidP="00391C7B">
      <w:pPr>
        <w:spacing w:after="0" w:line="240" w:lineRule="auto"/>
        <w:jc w:val="both"/>
        <w:rPr>
          <w:rFonts w:ascii="Century Gothic" w:eastAsia="Times New Roman" w:hAnsi="Century Gothic" w:cs="Arial"/>
          <w:sz w:val="30"/>
          <w:szCs w:val="30"/>
          <w:lang w:eastAsia="es-MX"/>
        </w:rPr>
      </w:pPr>
      <w:r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El que el alumno tenga conocimiento sobre </w:t>
      </w:r>
      <w:r w:rsidR="008F7AA3">
        <w:rPr>
          <w:rFonts w:ascii="Century Gothic" w:eastAsia="Times New Roman" w:hAnsi="Century Gothic" w:cs="Arial"/>
          <w:sz w:val="30"/>
          <w:szCs w:val="30"/>
          <w:lang w:eastAsia="es-MX"/>
        </w:rPr>
        <w:t>áreas</w:t>
      </w:r>
      <w:r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 como </w:t>
      </w:r>
      <w:r w:rsidR="008F7AA3">
        <w:rPr>
          <w:rFonts w:ascii="Century Gothic" w:eastAsia="Times New Roman" w:hAnsi="Century Gothic" w:cs="Arial"/>
          <w:sz w:val="30"/>
          <w:szCs w:val="30"/>
          <w:lang w:eastAsia="es-MX"/>
        </w:rPr>
        <w:t>C</w:t>
      </w:r>
      <w:r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oordinación, CAPI, </w:t>
      </w:r>
      <w:r w:rsidR="008F7AA3">
        <w:rPr>
          <w:rFonts w:ascii="Century Gothic" w:eastAsia="Times New Roman" w:hAnsi="Century Gothic" w:cs="Arial"/>
          <w:sz w:val="30"/>
          <w:szCs w:val="30"/>
          <w:lang w:eastAsia="es-MX"/>
        </w:rPr>
        <w:t>Tutorías</w:t>
      </w:r>
      <w:r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, Secretaria </w:t>
      </w:r>
      <w:r w:rsidR="008F7AA3">
        <w:rPr>
          <w:rFonts w:ascii="Century Gothic" w:eastAsia="Times New Roman" w:hAnsi="Century Gothic" w:cs="Arial"/>
          <w:sz w:val="30"/>
          <w:szCs w:val="30"/>
          <w:lang w:eastAsia="es-MX"/>
        </w:rPr>
        <w:t>Académica y A</w:t>
      </w:r>
      <w:r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dministrativa es </w:t>
      </w:r>
      <w:r w:rsidR="008F7AA3">
        <w:rPr>
          <w:rFonts w:ascii="Century Gothic" w:eastAsia="Times New Roman" w:hAnsi="Century Gothic" w:cs="Arial"/>
          <w:sz w:val="30"/>
          <w:szCs w:val="30"/>
          <w:lang w:eastAsia="es-MX"/>
        </w:rPr>
        <w:t>indispensable ya que,</w:t>
      </w:r>
      <w:r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 cada una de ellas tiene un una necesidad que cubrir </w:t>
      </w:r>
      <w:r w:rsidR="008F7AA3"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en el educando </w:t>
      </w:r>
      <w:r>
        <w:rPr>
          <w:rFonts w:ascii="Century Gothic" w:eastAsia="Times New Roman" w:hAnsi="Century Gothic" w:cs="Arial"/>
          <w:sz w:val="30"/>
          <w:szCs w:val="30"/>
          <w:lang w:eastAsia="es-MX"/>
        </w:rPr>
        <w:t>como las necesidades administrativas, psicológicas, y pedagógicas.</w:t>
      </w:r>
    </w:p>
    <w:p w:rsidR="00394D14" w:rsidRDefault="00394D14" w:rsidP="00391C7B">
      <w:pPr>
        <w:spacing w:after="0" w:line="240" w:lineRule="auto"/>
        <w:jc w:val="both"/>
        <w:rPr>
          <w:rFonts w:ascii="Century Gothic" w:eastAsia="Times New Roman" w:hAnsi="Century Gothic" w:cs="Arial"/>
          <w:sz w:val="30"/>
          <w:szCs w:val="30"/>
          <w:lang w:eastAsia="es-MX"/>
        </w:rPr>
      </w:pPr>
    </w:p>
    <w:p w:rsidR="00394D14" w:rsidRDefault="008F7AA3" w:rsidP="00391C7B">
      <w:pPr>
        <w:spacing w:after="0" w:line="240" w:lineRule="auto"/>
        <w:jc w:val="both"/>
        <w:rPr>
          <w:rFonts w:ascii="Century Gothic" w:eastAsia="Times New Roman" w:hAnsi="Century Gothic" w:cs="Arial"/>
          <w:sz w:val="30"/>
          <w:szCs w:val="30"/>
          <w:lang w:eastAsia="es-MX"/>
        </w:rPr>
      </w:pPr>
      <w:r>
        <w:rPr>
          <w:rFonts w:ascii="Century Gothic" w:eastAsia="Times New Roman" w:hAnsi="Century Gothic" w:cs="Arial"/>
          <w:sz w:val="30"/>
          <w:szCs w:val="30"/>
          <w:lang w:eastAsia="es-MX"/>
        </w:rPr>
        <w:t>Áreas</w:t>
      </w:r>
      <w:r w:rsidR="00394D14"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 como Mostrador de servicios </w:t>
      </w:r>
      <w:r>
        <w:rPr>
          <w:rFonts w:ascii="Century Gothic" w:eastAsia="Times New Roman" w:hAnsi="Century Gothic" w:cs="Arial"/>
          <w:sz w:val="30"/>
          <w:szCs w:val="30"/>
          <w:lang w:eastAsia="es-MX"/>
        </w:rPr>
        <w:t>múltiples</w:t>
      </w:r>
      <w:r w:rsidR="00394D14"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 le permiten a alumno saber donde tiene que realizar los pagos según el servicio o </w:t>
      </w:r>
      <w:proofErr w:type="gramStart"/>
      <w:r w:rsidR="00394D14">
        <w:rPr>
          <w:rFonts w:ascii="Century Gothic" w:eastAsia="Times New Roman" w:hAnsi="Century Gothic" w:cs="Arial"/>
          <w:sz w:val="30"/>
          <w:szCs w:val="30"/>
          <w:lang w:eastAsia="es-MX"/>
        </w:rPr>
        <w:t>tramite</w:t>
      </w:r>
      <w:proofErr w:type="gramEnd"/>
      <w:r w:rsidR="00394D14"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 que desea tener o hacer.</w:t>
      </w:r>
    </w:p>
    <w:p w:rsidR="00394D14" w:rsidRDefault="00394D14" w:rsidP="00391C7B">
      <w:pPr>
        <w:spacing w:after="0" w:line="240" w:lineRule="auto"/>
        <w:jc w:val="both"/>
        <w:rPr>
          <w:rFonts w:ascii="Century Gothic" w:eastAsia="Times New Roman" w:hAnsi="Century Gothic" w:cs="Arial"/>
          <w:sz w:val="30"/>
          <w:szCs w:val="30"/>
          <w:lang w:eastAsia="es-MX"/>
        </w:rPr>
      </w:pPr>
    </w:p>
    <w:p w:rsidR="00394D14" w:rsidRDefault="008F7AA3" w:rsidP="00391C7B">
      <w:pPr>
        <w:spacing w:after="0" w:line="240" w:lineRule="auto"/>
        <w:jc w:val="both"/>
        <w:rPr>
          <w:rFonts w:ascii="Century Gothic" w:eastAsia="Times New Roman" w:hAnsi="Century Gothic" w:cs="Arial"/>
          <w:sz w:val="30"/>
          <w:szCs w:val="30"/>
          <w:lang w:eastAsia="es-MX"/>
        </w:rPr>
      </w:pPr>
      <w:r>
        <w:rPr>
          <w:rFonts w:ascii="Century Gothic" w:eastAsia="Times New Roman" w:hAnsi="Century Gothic" w:cs="Arial"/>
          <w:sz w:val="30"/>
          <w:szCs w:val="30"/>
          <w:lang w:eastAsia="es-MX"/>
        </w:rPr>
        <w:t>Y l</w:t>
      </w:r>
      <w:r w:rsidR="00AE6EB7">
        <w:rPr>
          <w:rFonts w:ascii="Century Gothic" w:eastAsia="Times New Roman" w:hAnsi="Century Gothic" w:cs="Arial"/>
          <w:sz w:val="30"/>
          <w:szCs w:val="30"/>
          <w:lang w:eastAsia="es-MX"/>
        </w:rPr>
        <w:t>a biblioteca brinda</w:t>
      </w:r>
      <w:r w:rsidR="00394D14"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 al alumno nutrir su aprendizaje por medio de herramientas indispensables en todas las carreras como son los artículos, libros, pruebas, etc. </w:t>
      </w:r>
      <w:r w:rsidR="00AE6EB7">
        <w:rPr>
          <w:rFonts w:ascii="Century Gothic" w:eastAsia="Times New Roman" w:hAnsi="Century Gothic" w:cs="Arial"/>
          <w:sz w:val="30"/>
          <w:szCs w:val="30"/>
          <w:lang w:eastAsia="es-MX"/>
        </w:rPr>
        <w:t xml:space="preserve">con contenido cultural, científico, tecnológico, etc. </w:t>
      </w:r>
      <w:r w:rsidR="00394D14">
        <w:rPr>
          <w:rFonts w:ascii="Century Gothic" w:eastAsia="Times New Roman" w:hAnsi="Century Gothic" w:cs="Arial"/>
          <w:sz w:val="30"/>
          <w:szCs w:val="30"/>
          <w:lang w:eastAsia="es-MX"/>
        </w:rPr>
        <w:t>Que la Univers</w:t>
      </w:r>
      <w:r w:rsidR="00AE6EB7">
        <w:rPr>
          <w:rFonts w:ascii="Century Gothic" w:eastAsia="Times New Roman" w:hAnsi="Century Gothic" w:cs="Arial"/>
          <w:sz w:val="30"/>
          <w:szCs w:val="30"/>
          <w:lang w:eastAsia="es-MX"/>
        </w:rPr>
        <w:t>idad Lamar le permite consultar a lo largo de toda su preparación para la realización de sus tareas, exposiciones, investigaciones, etc.</w:t>
      </w:r>
    </w:p>
    <w:p w:rsidR="00E17843" w:rsidRDefault="00E64778" w:rsidP="00591BA0">
      <w:pPr>
        <w:spacing w:after="0" w:line="240" w:lineRule="auto"/>
        <w:jc w:val="both"/>
        <w:rPr>
          <w:rFonts w:ascii="Century Gothic" w:hAnsi="Century Gothic"/>
          <w:b/>
          <w:color w:val="FF0000"/>
          <w:sz w:val="32"/>
          <w:szCs w:val="32"/>
          <w:u w:val="single"/>
        </w:rPr>
      </w:pPr>
      <w:r w:rsidRPr="00394D14">
        <w:rPr>
          <w:rFonts w:ascii="Century Gothic" w:eastAsia="Times New Roman" w:hAnsi="Century Gothic" w:cs="Arial"/>
          <w:sz w:val="30"/>
          <w:szCs w:val="30"/>
          <w:lang w:eastAsia="es-MX"/>
        </w:rPr>
        <w:br/>
      </w:r>
    </w:p>
    <w:p w:rsidR="00F64A75" w:rsidRPr="002A3D28" w:rsidRDefault="00F64A75" w:rsidP="002A3D28">
      <w:pPr>
        <w:rPr>
          <w:rFonts w:ascii="Century Gothic" w:hAnsi="Century Gothic" w:cs="Arial"/>
          <w:color w:val="666666"/>
          <w:sz w:val="24"/>
          <w:szCs w:val="24"/>
        </w:rPr>
      </w:pPr>
    </w:p>
    <w:sectPr w:rsidR="00F64A75" w:rsidRPr="002A3D28" w:rsidSect="00D91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220"/>
    <w:multiLevelType w:val="hybridMultilevel"/>
    <w:tmpl w:val="2A22AF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65673"/>
    <w:multiLevelType w:val="hybridMultilevel"/>
    <w:tmpl w:val="981615E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50FBE"/>
    <w:multiLevelType w:val="hybridMultilevel"/>
    <w:tmpl w:val="FB1E6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C64D2"/>
    <w:multiLevelType w:val="hybridMultilevel"/>
    <w:tmpl w:val="656406CC"/>
    <w:lvl w:ilvl="0" w:tplc="2A7422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666666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F4C2C"/>
    <w:multiLevelType w:val="hybridMultilevel"/>
    <w:tmpl w:val="FBE40F80"/>
    <w:lvl w:ilvl="0" w:tplc="209E98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6720D"/>
    <w:multiLevelType w:val="hybridMultilevel"/>
    <w:tmpl w:val="C4B61544"/>
    <w:lvl w:ilvl="0" w:tplc="784A3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13345"/>
    <w:rsid w:val="00006501"/>
    <w:rsid w:val="00035CB6"/>
    <w:rsid w:val="000466E9"/>
    <w:rsid w:val="000478C7"/>
    <w:rsid w:val="000A2C82"/>
    <w:rsid w:val="000B1548"/>
    <w:rsid w:val="000C0160"/>
    <w:rsid w:val="000C7156"/>
    <w:rsid w:val="000E2BEF"/>
    <w:rsid w:val="0012656D"/>
    <w:rsid w:val="0014690E"/>
    <w:rsid w:val="00151B01"/>
    <w:rsid w:val="001576B7"/>
    <w:rsid w:val="00176501"/>
    <w:rsid w:val="00181D7E"/>
    <w:rsid w:val="0018539D"/>
    <w:rsid w:val="00187BC5"/>
    <w:rsid w:val="0019111E"/>
    <w:rsid w:val="001B34A4"/>
    <w:rsid w:val="001C68D9"/>
    <w:rsid w:val="001E6518"/>
    <w:rsid w:val="001E752B"/>
    <w:rsid w:val="00221203"/>
    <w:rsid w:val="002363BE"/>
    <w:rsid w:val="00254F03"/>
    <w:rsid w:val="00263AFF"/>
    <w:rsid w:val="00281112"/>
    <w:rsid w:val="00286FD9"/>
    <w:rsid w:val="002A3D28"/>
    <w:rsid w:val="002B1154"/>
    <w:rsid w:val="002B7F71"/>
    <w:rsid w:val="002C08D4"/>
    <w:rsid w:val="00304223"/>
    <w:rsid w:val="00384538"/>
    <w:rsid w:val="00391C7B"/>
    <w:rsid w:val="00394D14"/>
    <w:rsid w:val="003A2F73"/>
    <w:rsid w:val="003B49BD"/>
    <w:rsid w:val="003C091D"/>
    <w:rsid w:val="003D0BE2"/>
    <w:rsid w:val="003D6077"/>
    <w:rsid w:val="0040600A"/>
    <w:rsid w:val="00483791"/>
    <w:rsid w:val="004847AE"/>
    <w:rsid w:val="00492753"/>
    <w:rsid w:val="004B18DB"/>
    <w:rsid w:val="004D67CB"/>
    <w:rsid w:val="004E2ACB"/>
    <w:rsid w:val="004F6F3E"/>
    <w:rsid w:val="00516CE7"/>
    <w:rsid w:val="00536539"/>
    <w:rsid w:val="005420E1"/>
    <w:rsid w:val="00542383"/>
    <w:rsid w:val="00576171"/>
    <w:rsid w:val="005866DD"/>
    <w:rsid w:val="00591BA0"/>
    <w:rsid w:val="005D0C27"/>
    <w:rsid w:val="005D4776"/>
    <w:rsid w:val="005F4024"/>
    <w:rsid w:val="00613345"/>
    <w:rsid w:val="006145BE"/>
    <w:rsid w:val="0061546C"/>
    <w:rsid w:val="00617DF6"/>
    <w:rsid w:val="0063341A"/>
    <w:rsid w:val="006363AC"/>
    <w:rsid w:val="0064186C"/>
    <w:rsid w:val="006502B2"/>
    <w:rsid w:val="006533A3"/>
    <w:rsid w:val="006571D6"/>
    <w:rsid w:val="006620A5"/>
    <w:rsid w:val="0069604F"/>
    <w:rsid w:val="006F3F73"/>
    <w:rsid w:val="00705D9A"/>
    <w:rsid w:val="00716FE9"/>
    <w:rsid w:val="00743B78"/>
    <w:rsid w:val="00754239"/>
    <w:rsid w:val="007552F5"/>
    <w:rsid w:val="00771DB2"/>
    <w:rsid w:val="007816DF"/>
    <w:rsid w:val="00781E34"/>
    <w:rsid w:val="00796553"/>
    <w:rsid w:val="007D5669"/>
    <w:rsid w:val="007E2E9A"/>
    <w:rsid w:val="007E63C9"/>
    <w:rsid w:val="007E7083"/>
    <w:rsid w:val="007F771B"/>
    <w:rsid w:val="00804ACD"/>
    <w:rsid w:val="00807296"/>
    <w:rsid w:val="008135FD"/>
    <w:rsid w:val="008155A4"/>
    <w:rsid w:val="00822E3B"/>
    <w:rsid w:val="00830E7A"/>
    <w:rsid w:val="008722A8"/>
    <w:rsid w:val="00886CEE"/>
    <w:rsid w:val="00887122"/>
    <w:rsid w:val="008A1773"/>
    <w:rsid w:val="008B2B61"/>
    <w:rsid w:val="008B6AB9"/>
    <w:rsid w:val="008B7CBC"/>
    <w:rsid w:val="008C17AB"/>
    <w:rsid w:val="008E0E4B"/>
    <w:rsid w:val="008F7AA3"/>
    <w:rsid w:val="00917404"/>
    <w:rsid w:val="00943363"/>
    <w:rsid w:val="009473E7"/>
    <w:rsid w:val="0096222B"/>
    <w:rsid w:val="00975E38"/>
    <w:rsid w:val="0098535A"/>
    <w:rsid w:val="009B1F28"/>
    <w:rsid w:val="009C012B"/>
    <w:rsid w:val="009C6492"/>
    <w:rsid w:val="009E1987"/>
    <w:rsid w:val="00A0742D"/>
    <w:rsid w:val="00A21A81"/>
    <w:rsid w:val="00A42284"/>
    <w:rsid w:val="00A51B70"/>
    <w:rsid w:val="00A625D0"/>
    <w:rsid w:val="00A70408"/>
    <w:rsid w:val="00A7669C"/>
    <w:rsid w:val="00AC4FF1"/>
    <w:rsid w:val="00AC5710"/>
    <w:rsid w:val="00AD21D8"/>
    <w:rsid w:val="00AE6EB7"/>
    <w:rsid w:val="00B0063C"/>
    <w:rsid w:val="00B201F9"/>
    <w:rsid w:val="00B23F28"/>
    <w:rsid w:val="00B54676"/>
    <w:rsid w:val="00B66C55"/>
    <w:rsid w:val="00B72C7C"/>
    <w:rsid w:val="00B83F66"/>
    <w:rsid w:val="00B942BF"/>
    <w:rsid w:val="00B960F4"/>
    <w:rsid w:val="00B97ACD"/>
    <w:rsid w:val="00BB2F7B"/>
    <w:rsid w:val="00BC0831"/>
    <w:rsid w:val="00BD19A8"/>
    <w:rsid w:val="00BF0A59"/>
    <w:rsid w:val="00BF5485"/>
    <w:rsid w:val="00C056F4"/>
    <w:rsid w:val="00C44CD2"/>
    <w:rsid w:val="00C62ECD"/>
    <w:rsid w:val="00C7592B"/>
    <w:rsid w:val="00CA4B95"/>
    <w:rsid w:val="00CA585C"/>
    <w:rsid w:val="00CB2880"/>
    <w:rsid w:val="00CF2D72"/>
    <w:rsid w:val="00D01D59"/>
    <w:rsid w:val="00D835EE"/>
    <w:rsid w:val="00D9023E"/>
    <w:rsid w:val="00D918AF"/>
    <w:rsid w:val="00D97E5B"/>
    <w:rsid w:val="00DB1CE5"/>
    <w:rsid w:val="00DB5AAC"/>
    <w:rsid w:val="00DE54F6"/>
    <w:rsid w:val="00DF1260"/>
    <w:rsid w:val="00E17843"/>
    <w:rsid w:val="00E40D5E"/>
    <w:rsid w:val="00E64778"/>
    <w:rsid w:val="00EC4790"/>
    <w:rsid w:val="00ED60F6"/>
    <w:rsid w:val="00EE6314"/>
    <w:rsid w:val="00F13B92"/>
    <w:rsid w:val="00F404BD"/>
    <w:rsid w:val="00F4668A"/>
    <w:rsid w:val="00F5553A"/>
    <w:rsid w:val="00F64A75"/>
    <w:rsid w:val="00F72EDB"/>
    <w:rsid w:val="00F75C82"/>
    <w:rsid w:val="00F7682C"/>
    <w:rsid w:val="00F93CD4"/>
    <w:rsid w:val="00F95AC5"/>
    <w:rsid w:val="00F95B1A"/>
    <w:rsid w:val="00FB0F98"/>
    <w:rsid w:val="00FB302D"/>
    <w:rsid w:val="00FB38CB"/>
    <w:rsid w:val="00FD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3B"/>
    <w:rPr>
      <w:rFonts w:ascii="Tahoma" w:hAnsi="Tahoma" w:cs="Tahoma"/>
      <w:sz w:val="16"/>
      <w:szCs w:val="16"/>
    </w:rPr>
  </w:style>
  <w:style w:type="paragraph" w:customStyle="1" w:styleId="tnnegro">
    <w:name w:val="tnnegro"/>
    <w:basedOn w:val="Normal"/>
    <w:rsid w:val="00F72E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72EDB"/>
    <w:rPr>
      <w:b/>
      <w:bCs/>
    </w:rPr>
  </w:style>
  <w:style w:type="paragraph" w:styleId="Prrafodelista">
    <w:name w:val="List Paragraph"/>
    <w:basedOn w:val="Normal"/>
    <w:uiPriority w:val="34"/>
    <w:qFormat/>
    <w:rsid w:val="00F64A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Normal"/>
    <w:rsid w:val="009C012B"/>
    <w:pPr>
      <w:spacing w:before="100" w:beforeAutospacing="1" w:after="100" w:afterAutospacing="1" w:line="240" w:lineRule="auto"/>
      <w:ind w:left="215" w:right="215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9C01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19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3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86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2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25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52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mx/url?sa=i&amp;rct=j&amp;q=&amp;source=images&amp;cd=&amp;cad=rja&amp;docid=s-KRFdOfHUPtKM&amp;tbnid=L_lA5VVC2y3gcM:&amp;ved=0CAUQjRw&amp;url=http://www.mxl.cetys.mx/noticiassNV.php?elfolio=0000014696&amp;ei=eSSxUcj7CMabrAHClYCgBA&amp;bvm=bv.47534661,d.aWc&amp;psig=AFQjCNEFqVt1xZouwsqmq2VrrNGTS8dwCQ&amp;ust=13706500819168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BD8586-2D97-4446-B14E-4BB55617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 - Nice</dc:creator>
  <cp:lastModifiedBy>Very - Nice</cp:lastModifiedBy>
  <cp:revision>23</cp:revision>
  <dcterms:created xsi:type="dcterms:W3CDTF">2013-06-05T00:21:00Z</dcterms:created>
  <dcterms:modified xsi:type="dcterms:W3CDTF">2013-06-07T20:37:00Z</dcterms:modified>
</cp:coreProperties>
</file>