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8131"/>
      </w:tblGrid>
      <w:tr w:rsidR="00FF3BB5" w:rsidRPr="00FF3BB5">
        <w:trPr>
          <w:tblCellSpacing w:w="0" w:type="dxa"/>
          <w:jc w:val="center"/>
        </w:trPr>
        <w:tc>
          <w:tcPr>
            <w:tcW w:w="0" w:type="auto"/>
            <w:tcBorders>
              <w:top w:val="nil"/>
              <w:left w:val="nil"/>
              <w:bottom w:val="nil"/>
              <w:right w:val="nil"/>
            </w:tcBorders>
            <w:vAlign w:val="center"/>
            <w:hideMark/>
          </w:tcPr>
          <w:p w:rsidR="00FF3BB5" w:rsidRPr="00FF3BB5" w:rsidRDefault="00FF3BB5" w:rsidP="00FF3BB5">
            <w:pPr>
              <w:spacing w:before="100" w:beforeAutospacing="1" w:after="100" w:afterAutospacing="1" w:line="240" w:lineRule="auto"/>
              <w:rPr>
                <w:rFonts w:ascii="Batang" w:eastAsia="Batang" w:hAnsi="Batang" w:cs="Arial"/>
                <w:color w:val="0033CC"/>
                <w:sz w:val="24"/>
                <w:szCs w:val="24"/>
                <w:lang w:eastAsia="es-MX"/>
              </w:rPr>
            </w:pPr>
            <w:r w:rsidRPr="00E72777">
              <w:rPr>
                <w:rFonts w:ascii="Batang" w:eastAsia="Batang" w:hAnsi="Batang" w:cs="Arial"/>
                <w:b/>
                <w:bCs/>
                <w:caps/>
                <w:color w:val="CC9900"/>
                <w:sz w:val="24"/>
                <w:szCs w:val="24"/>
                <w:lang w:eastAsia="es-MX"/>
              </w:rPr>
              <w:t>Actividad 11 "La Tutoría en el Ámbito Institucional "</w:t>
            </w:r>
          </w:p>
        </w:tc>
      </w:tr>
      <w:tr w:rsidR="00FF3BB5" w:rsidRPr="00FF3BB5">
        <w:trPr>
          <w:tblCellSpacing w:w="0" w:type="dxa"/>
          <w:jc w:val="center"/>
        </w:trPr>
        <w:tc>
          <w:tcPr>
            <w:tcW w:w="0" w:type="auto"/>
            <w:tcBorders>
              <w:top w:val="nil"/>
              <w:left w:val="nil"/>
              <w:bottom w:val="nil"/>
              <w:right w:val="nil"/>
            </w:tcBorders>
            <w:shd w:val="clear" w:color="auto" w:fill="FFFFFF"/>
            <w:vAlign w:val="center"/>
            <w:hideMark/>
          </w:tcPr>
          <w:p w:rsidR="008E61D0" w:rsidRDefault="008E61D0" w:rsidP="00FF3BB5">
            <w:pPr>
              <w:shd w:val="clear" w:color="auto" w:fill="FFFFFF"/>
              <w:spacing w:before="100" w:beforeAutospacing="1" w:after="100" w:afterAutospacing="1" w:line="240" w:lineRule="auto"/>
              <w:jc w:val="right"/>
              <w:rPr>
                <w:rFonts w:ascii="Batang" w:eastAsia="Batang" w:hAnsi="Batang" w:cs="Arial"/>
                <w:b/>
                <w:bCs/>
                <w:color w:val="000000"/>
                <w:sz w:val="24"/>
                <w:szCs w:val="24"/>
                <w:lang w:eastAsia="es-MX"/>
              </w:rPr>
            </w:pPr>
          </w:p>
          <w:p w:rsidR="00FF3BB5" w:rsidRPr="00FF3BB5" w:rsidRDefault="00FF3BB5" w:rsidP="00FF3BB5">
            <w:pPr>
              <w:shd w:val="clear" w:color="auto" w:fill="FFFFFF"/>
              <w:spacing w:before="100" w:beforeAutospacing="1" w:after="100" w:afterAutospacing="1" w:line="240" w:lineRule="auto"/>
              <w:jc w:val="right"/>
              <w:rPr>
                <w:rFonts w:ascii="Batang" w:eastAsia="Batang" w:hAnsi="Batang" w:cs="Arial"/>
                <w:color w:val="000000"/>
                <w:sz w:val="24"/>
                <w:szCs w:val="24"/>
                <w:lang w:eastAsia="es-MX"/>
              </w:rPr>
            </w:pPr>
            <w:r w:rsidRPr="00E72777">
              <w:rPr>
                <w:rFonts w:ascii="Batang" w:eastAsia="Batang" w:hAnsi="Batang" w:cs="Arial"/>
                <w:b/>
                <w:bCs/>
                <w:color w:val="000000"/>
                <w:sz w:val="24"/>
                <w:szCs w:val="24"/>
                <w:lang w:eastAsia="es-MX"/>
              </w:rPr>
              <w:t>Fecha de Entrega:</w:t>
            </w:r>
            <w:r w:rsidRPr="00FF3BB5">
              <w:rPr>
                <w:rFonts w:ascii="Batang" w:eastAsia="Batang" w:hAnsi="Batang" w:cs="Arial"/>
                <w:color w:val="000000"/>
                <w:sz w:val="24"/>
                <w:szCs w:val="24"/>
                <w:lang w:eastAsia="es-MX"/>
              </w:rPr>
              <w:t>  16 de Noviembre de 2013</w:t>
            </w:r>
          </w:p>
          <w:p w:rsidR="00FF3BB5" w:rsidRPr="00FF3BB5" w:rsidRDefault="00FF3BB5" w:rsidP="00FF3BB5">
            <w:pPr>
              <w:shd w:val="clear" w:color="auto" w:fill="FFFFFF"/>
              <w:spacing w:before="100" w:beforeAutospacing="1" w:after="100" w:afterAutospacing="1" w:line="240" w:lineRule="auto"/>
              <w:rPr>
                <w:rFonts w:ascii="Batang" w:eastAsia="Batang" w:hAnsi="Batang" w:cs="Arial"/>
                <w:color w:val="000000"/>
                <w:sz w:val="24"/>
                <w:szCs w:val="24"/>
                <w:lang w:eastAsia="es-MX"/>
              </w:rPr>
            </w:pPr>
            <w:r w:rsidRPr="00E72777">
              <w:rPr>
                <w:rFonts w:ascii="Batang" w:eastAsia="Batang" w:hAnsi="Batang" w:cs="Arial"/>
                <w:b/>
                <w:bCs/>
                <w:color w:val="000000"/>
                <w:sz w:val="24"/>
                <w:szCs w:val="24"/>
                <w:lang w:eastAsia="es-MX"/>
              </w:rPr>
              <w:t>Objetivo de aprendizaje:</w:t>
            </w:r>
          </w:p>
          <w:p w:rsidR="00FF3BB5" w:rsidRPr="00FF3BB5" w:rsidRDefault="00FF3BB5" w:rsidP="00FF3BB5">
            <w:pPr>
              <w:spacing w:after="0" w:line="240" w:lineRule="auto"/>
              <w:ind w:left="720"/>
              <w:rPr>
                <w:rFonts w:ascii="Batang" w:eastAsia="Batang" w:hAnsi="Batang" w:cs="Arial"/>
                <w:color w:val="666666"/>
                <w:sz w:val="24"/>
                <w:szCs w:val="24"/>
                <w:lang w:eastAsia="es-MX"/>
              </w:rPr>
            </w:pPr>
            <w:r w:rsidRPr="00FF3BB5">
              <w:rPr>
                <w:rFonts w:ascii="Batang" w:eastAsia="Batang" w:hAnsi="Batang" w:cs="Arial"/>
                <w:color w:val="666666"/>
                <w:sz w:val="24"/>
                <w:szCs w:val="24"/>
                <w:lang w:eastAsia="es-MX"/>
              </w:rPr>
              <w:t>Conocer la normatividad institucional y su aplicación en la vida académica del alumno, así como su relación con el tutor.</w:t>
            </w:r>
          </w:p>
          <w:p w:rsidR="00FF3BB5" w:rsidRPr="00FF3BB5" w:rsidRDefault="00FF3BB5" w:rsidP="00FF3BB5">
            <w:pPr>
              <w:spacing w:after="0" w:line="240" w:lineRule="auto"/>
              <w:rPr>
                <w:rFonts w:ascii="Batang" w:eastAsia="Batang" w:hAnsi="Batang" w:cs="Arial"/>
                <w:color w:val="666666"/>
                <w:sz w:val="24"/>
                <w:szCs w:val="24"/>
                <w:lang w:eastAsia="es-MX"/>
              </w:rPr>
            </w:pP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898"/>
            </w:tblGrid>
            <w:tr w:rsidR="00FF3BB5" w:rsidRPr="00FF3B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3BB5" w:rsidRPr="00FF3BB5" w:rsidRDefault="00FF3BB5" w:rsidP="00FF3BB5">
                  <w:pPr>
                    <w:spacing w:after="0" w:line="240" w:lineRule="auto"/>
                    <w:rPr>
                      <w:rFonts w:ascii="Batang" w:eastAsia="Batang" w:hAnsi="Batang" w:cs="Arial"/>
                      <w:color w:val="000000"/>
                      <w:sz w:val="24"/>
                      <w:szCs w:val="24"/>
                      <w:lang w:eastAsia="es-MX"/>
                    </w:rPr>
                  </w:pPr>
                  <w:r w:rsidRPr="00FF3BB5">
                    <w:rPr>
                      <w:rFonts w:ascii="Batang" w:eastAsia="Batang" w:hAnsi="Batang" w:cs="Arial"/>
                      <w:color w:val="000000"/>
                      <w:sz w:val="24"/>
                      <w:szCs w:val="24"/>
                      <w:lang w:eastAsia="es-MX"/>
                    </w:rPr>
                    <w:t xml:space="preserve">Introducción a la actividad </w:t>
                  </w:r>
                  <w:r w:rsidRPr="00FF3BB5">
                    <w:rPr>
                      <w:rFonts w:ascii="Batang" w:eastAsia="Batang" w:hAnsi="Batang" w:cs="Arial"/>
                      <w:color w:val="000000"/>
                      <w:sz w:val="24"/>
                      <w:szCs w:val="24"/>
                      <w:lang w:eastAsia="es-MX"/>
                    </w:rPr>
                    <w:br/>
                  </w:r>
                  <w:r w:rsidRPr="00FF3BB5">
                    <w:rPr>
                      <w:rFonts w:ascii="Batang" w:eastAsia="Batang" w:hAnsi="Batang" w:cs="Arial"/>
                      <w:color w:val="000000"/>
                      <w:sz w:val="24"/>
                      <w:szCs w:val="24"/>
                      <w:lang w:eastAsia="es-MX"/>
                    </w:rPr>
                    <w:br/>
                    <w:t>Es importante identificar cómo el conocimiento de la normatividad nos brinda la posibilidad de apoyar de manera integral a los tutorados.</w:t>
                  </w:r>
                </w:p>
              </w:tc>
            </w:tr>
          </w:tbl>
          <w:p w:rsidR="00FF3BB5" w:rsidRPr="00FF3BB5" w:rsidRDefault="00FF3BB5" w:rsidP="00FF3BB5">
            <w:pPr>
              <w:shd w:val="clear" w:color="auto" w:fill="FFFFFF"/>
              <w:spacing w:before="100" w:beforeAutospacing="1" w:after="100" w:afterAutospacing="1" w:line="240" w:lineRule="auto"/>
              <w:rPr>
                <w:rFonts w:ascii="Batang" w:eastAsia="Batang" w:hAnsi="Batang" w:cs="Arial"/>
                <w:color w:val="000000"/>
                <w:sz w:val="24"/>
                <w:szCs w:val="24"/>
                <w:lang w:eastAsia="es-MX"/>
              </w:rPr>
            </w:pPr>
          </w:p>
        </w:tc>
      </w:tr>
      <w:tr w:rsidR="008E61D0" w:rsidRPr="00FF3BB5">
        <w:trPr>
          <w:tblCellSpacing w:w="0" w:type="dxa"/>
          <w:jc w:val="center"/>
        </w:trPr>
        <w:tc>
          <w:tcPr>
            <w:tcW w:w="0" w:type="auto"/>
            <w:tcBorders>
              <w:top w:val="nil"/>
              <w:left w:val="nil"/>
              <w:bottom w:val="nil"/>
              <w:right w:val="nil"/>
            </w:tcBorders>
            <w:shd w:val="clear" w:color="auto" w:fill="FFFFFF"/>
            <w:vAlign w:val="center"/>
            <w:hideMark/>
          </w:tcPr>
          <w:p w:rsidR="008E61D0" w:rsidRPr="00E72777" w:rsidRDefault="008E61D0" w:rsidP="008E61D0">
            <w:pPr>
              <w:shd w:val="clear" w:color="auto" w:fill="FFFFFF"/>
              <w:spacing w:before="100" w:beforeAutospacing="1" w:after="100" w:afterAutospacing="1" w:line="240" w:lineRule="auto"/>
              <w:rPr>
                <w:rFonts w:ascii="Batang" w:eastAsia="Batang" w:hAnsi="Batang" w:cs="Arial"/>
                <w:b/>
                <w:bCs/>
                <w:color w:val="000000"/>
                <w:sz w:val="24"/>
                <w:szCs w:val="24"/>
                <w:lang w:eastAsia="es-MX"/>
              </w:rPr>
            </w:pPr>
          </w:p>
        </w:tc>
      </w:tr>
    </w:tbl>
    <w:p w:rsidR="00FF3BB5" w:rsidRPr="00E72777" w:rsidRDefault="00FF3BB5" w:rsidP="007E3DA5">
      <w:pPr>
        <w:rPr>
          <w:rFonts w:ascii="Batang" w:eastAsia="Batang" w:hAnsi="Batang"/>
          <w:sz w:val="24"/>
          <w:szCs w:val="24"/>
        </w:rPr>
      </w:pPr>
    </w:p>
    <w:p w:rsidR="00FF3BB5" w:rsidRPr="00E72777" w:rsidRDefault="00FF3BB5" w:rsidP="00FF3BB5">
      <w:pPr>
        <w:pStyle w:val="Prrafodelista"/>
        <w:rPr>
          <w:rFonts w:ascii="Batang" w:eastAsia="Batang" w:hAnsi="Batang"/>
          <w:sz w:val="24"/>
          <w:szCs w:val="24"/>
        </w:rPr>
      </w:pPr>
    </w:p>
    <w:p w:rsidR="00EE6A1E"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 xml:space="preserve"> Áreas que brindan los servicios escolares</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 xml:space="preserve"> asesorías de regularización</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Carta de buena conducta</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Carta de no adeudo económico</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Certificado  parcial y duplicado de certificado parcial o total</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Comprobante de certificado en tramite</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Constancia de donación y no adeudo de libro (biblioteca)</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Constancias</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 xml:space="preserve">Copias de </w:t>
      </w:r>
      <w:proofErr w:type="spellStart"/>
      <w:r w:rsidRPr="00E72777">
        <w:rPr>
          <w:rFonts w:ascii="Batang" w:eastAsia="Batang" w:hAnsi="Batang"/>
          <w:sz w:val="24"/>
          <w:szCs w:val="24"/>
        </w:rPr>
        <w:t>kardex</w:t>
      </w:r>
      <w:proofErr w:type="spellEnd"/>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Devolución de documentación</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Egreso bachillerato y licenciatura</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Egreso secundaria</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Evaluación extraordinarios</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Facturas</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Ingreso a grado superior</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Permiso</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Prestaciones de servicio social SEP</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 xml:space="preserve">Prestaciones de servicio social </w:t>
      </w:r>
      <w:proofErr w:type="spellStart"/>
      <w:r w:rsidRPr="00E72777">
        <w:rPr>
          <w:rFonts w:ascii="Batang" w:eastAsia="Batang" w:hAnsi="Batang"/>
          <w:sz w:val="24"/>
          <w:szCs w:val="24"/>
        </w:rPr>
        <w:t>udg</w:t>
      </w:r>
      <w:proofErr w:type="spellEnd"/>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Reactivación de matricula</w:t>
      </w:r>
    </w:p>
    <w:p w:rsidR="007E3DA5" w:rsidRPr="00E72777" w:rsidRDefault="007E3DA5" w:rsidP="007E3DA5">
      <w:pPr>
        <w:pStyle w:val="Prrafodelista"/>
        <w:numPr>
          <w:ilvl w:val="0"/>
          <w:numId w:val="1"/>
        </w:numPr>
        <w:rPr>
          <w:rFonts w:ascii="Batang" w:eastAsia="Batang" w:hAnsi="Batang"/>
          <w:sz w:val="24"/>
          <w:szCs w:val="24"/>
        </w:rPr>
      </w:pPr>
      <w:proofErr w:type="spellStart"/>
      <w:r w:rsidRPr="00E72777">
        <w:rPr>
          <w:rFonts w:ascii="Batang" w:eastAsia="Batang" w:hAnsi="Batang"/>
          <w:sz w:val="24"/>
          <w:szCs w:val="24"/>
        </w:rPr>
        <w:lastRenderedPageBreak/>
        <w:t>Recursamiento</w:t>
      </w:r>
      <w:proofErr w:type="spellEnd"/>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Reingreso</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Reinscripciones</w:t>
      </w:r>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 xml:space="preserve">Titulación licenciaturas </w:t>
      </w:r>
      <w:proofErr w:type="spellStart"/>
      <w:r w:rsidRPr="00E72777">
        <w:rPr>
          <w:rFonts w:ascii="Batang" w:eastAsia="Batang" w:hAnsi="Batang"/>
          <w:sz w:val="24"/>
          <w:szCs w:val="24"/>
        </w:rPr>
        <w:t>sep</w:t>
      </w:r>
      <w:proofErr w:type="spellEnd"/>
    </w:p>
    <w:p w:rsidR="007E3DA5" w:rsidRPr="00E72777" w:rsidRDefault="007E3DA5" w:rsidP="007E3DA5">
      <w:pPr>
        <w:pStyle w:val="Prrafodelista"/>
        <w:numPr>
          <w:ilvl w:val="0"/>
          <w:numId w:val="1"/>
        </w:numPr>
        <w:rPr>
          <w:rFonts w:ascii="Batang" w:eastAsia="Batang" w:hAnsi="Batang"/>
          <w:sz w:val="24"/>
          <w:szCs w:val="24"/>
        </w:rPr>
      </w:pPr>
      <w:r w:rsidRPr="00E72777">
        <w:rPr>
          <w:rFonts w:ascii="Batang" w:eastAsia="Batang" w:hAnsi="Batang"/>
          <w:sz w:val="24"/>
          <w:szCs w:val="24"/>
        </w:rPr>
        <w:t xml:space="preserve">Titulación licenciaturas </w:t>
      </w:r>
      <w:proofErr w:type="spellStart"/>
      <w:r w:rsidRPr="00E72777">
        <w:rPr>
          <w:rFonts w:ascii="Batang" w:eastAsia="Batang" w:hAnsi="Batang"/>
          <w:sz w:val="24"/>
          <w:szCs w:val="24"/>
        </w:rPr>
        <w:t>udg</w:t>
      </w:r>
      <w:proofErr w:type="spellEnd"/>
    </w:p>
    <w:p w:rsidR="007E3DA5" w:rsidRPr="00E72777" w:rsidRDefault="007E3DA5" w:rsidP="007E3DA5">
      <w:pPr>
        <w:pStyle w:val="Prrafodelista"/>
        <w:rPr>
          <w:rFonts w:ascii="Batang" w:eastAsia="Batang" w:hAnsi="Batang"/>
          <w:sz w:val="24"/>
          <w:szCs w:val="24"/>
        </w:rPr>
      </w:pPr>
    </w:p>
    <w:p w:rsidR="008E61D0" w:rsidRDefault="008E61D0">
      <w:pPr>
        <w:rPr>
          <w:rFonts w:ascii="Batang" w:eastAsia="Batang" w:hAnsi="Batang"/>
          <w:sz w:val="24"/>
          <w:szCs w:val="24"/>
        </w:rPr>
      </w:pPr>
    </w:p>
    <w:p w:rsidR="007E3DA5" w:rsidRPr="00E72777" w:rsidRDefault="007E3DA5">
      <w:pPr>
        <w:rPr>
          <w:rFonts w:ascii="Batang" w:eastAsia="Batang" w:hAnsi="Batang"/>
          <w:sz w:val="24"/>
          <w:szCs w:val="24"/>
        </w:rPr>
      </w:pPr>
      <w:r w:rsidRPr="00E72777">
        <w:rPr>
          <w:rFonts w:ascii="Batang" w:eastAsia="Batang" w:hAnsi="Batang"/>
          <w:sz w:val="24"/>
          <w:szCs w:val="24"/>
        </w:rPr>
        <w:t xml:space="preserve">El manual del alumno que yo tengo es del año 2011 considero a la fecha se pudieron abre agregado mas servicios ya que es algo que </w:t>
      </w:r>
      <w:r w:rsidR="00E72777" w:rsidRPr="00E72777">
        <w:rPr>
          <w:rFonts w:ascii="Batang" w:eastAsia="Batang" w:hAnsi="Batang"/>
          <w:sz w:val="24"/>
          <w:szCs w:val="24"/>
        </w:rPr>
        <w:t>caracteriza</w:t>
      </w:r>
      <w:r w:rsidRPr="00E72777">
        <w:rPr>
          <w:rFonts w:ascii="Batang" w:eastAsia="Batang" w:hAnsi="Batang"/>
          <w:sz w:val="24"/>
          <w:szCs w:val="24"/>
        </w:rPr>
        <w:t xml:space="preserve"> a la universidad que </w:t>
      </w:r>
      <w:r w:rsidR="00E72777" w:rsidRPr="00E72777">
        <w:rPr>
          <w:rFonts w:ascii="Batang" w:eastAsia="Batang" w:hAnsi="Batang"/>
          <w:sz w:val="24"/>
          <w:szCs w:val="24"/>
        </w:rPr>
        <w:t>siempre</w:t>
      </w:r>
      <w:r w:rsidRPr="00E72777">
        <w:rPr>
          <w:rFonts w:ascii="Batang" w:eastAsia="Batang" w:hAnsi="Batang"/>
          <w:sz w:val="24"/>
          <w:szCs w:val="24"/>
        </w:rPr>
        <w:t xml:space="preserve"> esta renovándose y </w:t>
      </w:r>
      <w:r w:rsidR="00E72777" w:rsidRPr="00E72777">
        <w:rPr>
          <w:rFonts w:ascii="Batang" w:eastAsia="Batang" w:hAnsi="Batang"/>
          <w:sz w:val="24"/>
          <w:szCs w:val="24"/>
        </w:rPr>
        <w:t>buscando</w:t>
      </w:r>
      <w:r w:rsidRPr="00E72777">
        <w:rPr>
          <w:rFonts w:ascii="Batang" w:eastAsia="Batang" w:hAnsi="Batang"/>
          <w:sz w:val="24"/>
          <w:szCs w:val="24"/>
        </w:rPr>
        <w:t xml:space="preserve"> brindar un </w:t>
      </w:r>
      <w:r w:rsidR="00FF3BB5" w:rsidRPr="00E72777">
        <w:rPr>
          <w:rFonts w:ascii="Batang" w:eastAsia="Batang" w:hAnsi="Batang"/>
          <w:sz w:val="24"/>
          <w:szCs w:val="24"/>
        </w:rPr>
        <w:t>mejor servicio para las alumnos.</w:t>
      </w:r>
    </w:p>
    <w:p w:rsidR="008E61D0" w:rsidRDefault="008E61D0">
      <w:pPr>
        <w:rPr>
          <w:rFonts w:ascii="Batang" w:eastAsia="Batang" w:hAnsi="Batang"/>
          <w:sz w:val="24"/>
          <w:szCs w:val="24"/>
        </w:rPr>
      </w:pPr>
    </w:p>
    <w:p w:rsidR="00FF3BB5" w:rsidRPr="00E72777" w:rsidRDefault="00FF3BB5">
      <w:pPr>
        <w:rPr>
          <w:rFonts w:ascii="Batang" w:eastAsia="Batang" w:hAnsi="Batang"/>
          <w:sz w:val="24"/>
          <w:szCs w:val="24"/>
        </w:rPr>
      </w:pPr>
      <w:r w:rsidRPr="00E72777">
        <w:rPr>
          <w:rFonts w:ascii="Batang" w:eastAsia="Batang" w:hAnsi="Batang"/>
          <w:sz w:val="24"/>
          <w:szCs w:val="24"/>
        </w:rPr>
        <w:t xml:space="preserve">Considero que cada una de ellas es de gran importancia ya que ayudan a facilitar  lo que es necesario para el alumno y la mayoría de las cosas acercándose a mostrador múltiple adquiere la información como en caso de </w:t>
      </w:r>
      <w:proofErr w:type="gramStart"/>
      <w:r w:rsidRPr="00E72777">
        <w:rPr>
          <w:rFonts w:ascii="Batang" w:eastAsia="Batang" w:hAnsi="Batang"/>
          <w:sz w:val="24"/>
          <w:szCs w:val="24"/>
        </w:rPr>
        <w:t>las</w:t>
      </w:r>
      <w:proofErr w:type="gramEnd"/>
      <w:r w:rsidRPr="00E72777">
        <w:rPr>
          <w:rFonts w:ascii="Batang" w:eastAsia="Batang" w:hAnsi="Batang"/>
          <w:sz w:val="24"/>
          <w:szCs w:val="24"/>
        </w:rPr>
        <w:t xml:space="preserve"> facturas o solicitudes.</w:t>
      </w:r>
    </w:p>
    <w:p w:rsidR="008E61D0" w:rsidRDefault="008E61D0">
      <w:pPr>
        <w:rPr>
          <w:rFonts w:ascii="Batang" w:eastAsia="Batang" w:hAnsi="Batang"/>
          <w:sz w:val="24"/>
          <w:szCs w:val="24"/>
        </w:rPr>
      </w:pPr>
    </w:p>
    <w:p w:rsidR="00FF3BB5" w:rsidRDefault="00FF3BB5">
      <w:pPr>
        <w:rPr>
          <w:rFonts w:ascii="Batang" w:eastAsia="Batang" w:hAnsi="Batang"/>
          <w:sz w:val="24"/>
          <w:szCs w:val="24"/>
        </w:rPr>
      </w:pPr>
      <w:r w:rsidRPr="00E72777">
        <w:rPr>
          <w:rFonts w:ascii="Batang" w:eastAsia="Batang" w:hAnsi="Batang"/>
          <w:sz w:val="24"/>
          <w:szCs w:val="24"/>
        </w:rPr>
        <w:t xml:space="preserve">Así como tutor es importante de la misma manera que conozca los diferentes servicios que hay, ya que muchas veces el alumno se puede acercar al tutor para asesorarse acerca de algún servicio o tramite y es importarte que como tutor tenga el conocimiento para poder enviarlo donde es necesario y mostrarle esa seguridad al alumno de que puede encontrar lo </w:t>
      </w:r>
      <w:proofErr w:type="gramStart"/>
      <w:r w:rsidRPr="00E72777">
        <w:rPr>
          <w:rFonts w:ascii="Batang" w:eastAsia="Batang" w:hAnsi="Batang"/>
          <w:sz w:val="24"/>
          <w:szCs w:val="24"/>
        </w:rPr>
        <w:t>que</w:t>
      </w:r>
      <w:proofErr w:type="gramEnd"/>
      <w:r w:rsidRPr="00E72777">
        <w:rPr>
          <w:rFonts w:ascii="Batang" w:eastAsia="Batang" w:hAnsi="Batang"/>
          <w:sz w:val="24"/>
          <w:szCs w:val="24"/>
        </w:rPr>
        <w:t xml:space="preserve"> necesite de una manera sencilla.</w:t>
      </w:r>
    </w:p>
    <w:p w:rsidR="008E61D0" w:rsidRDefault="008E61D0">
      <w:pPr>
        <w:rPr>
          <w:rFonts w:ascii="Batang" w:eastAsia="Batang" w:hAnsi="Batang"/>
          <w:sz w:val="24"/>
          <w:szCs w:val="24"/>
        </w:rPr>
      </w:pPr>
    </w:p>
    <w:p w:rsidR="00E72777" w:rsidRPr="00E72777" w:rsidRDefault="00E72777">
      <w:pPr>
        <w:rPr>
          <w:rFonts w:ascii="Batang" w:eastAsia="Batang" w:hAnsi="Batang"/>
          <w:sz w:val="24"/>
          <w:szCs w:val="24"/>
        </w:rPr>
      </w:pPr>
      <w:r>
        <w:rPr>
          <w:rFonts w:ascii="Batang" w:eastAsia="Batang" w:hAnsi="Batang"/>
          <w:sz w:val="24"/>
          <w:szCs w:val="24"/>
        </w:rPr>
        <w:t xml:space="preserve">Por ejemplo considero que una de las preguntas </w:t>
      </w:r>
      <w:proofErr w:type="spellStart"/>
      <w:r>
        <w:rPr>
          <w:rFonts w:ascii="Batang" w:eastAsia="Batang" w:hAnsi="Batang"/>
          <w:sz w:val="24"/>
          <w:szCs w:val="24"/>
        </w:rPr>
        <w:t>mas</w:t>
      </w:r>
      <w:proofErr w:type="spellEnd"/>
      <w:r>
        <w:rPr>
          <w:rFonts w:ascii="Batang" w:eastAsia="Batang" w:hAnsi="Batang"/>
          <w:sz w:val="24"/>
          <w:szCs w:val="24"/>
        </w:rPr>
        <w:t xml:space="preserve"> recurrentes es una </w:t>
      </w:r>
      <w:r w:rsidR="008E61D0">
        <w:rPr>
          <w:rFonts w:ascii="Batang" w:eastAsia="Batang" w:hAnsi="Batang"/>
          <w:sz w:val="24"/>
          <w:szCs w:val="24"/>
        </w:rPr>
        <w:t>constancia</w:t>
      </w:r>
      <w:r>
        <w:rPr>
          <w:rFonts w:ascii="Batang" w:eastAsia="Batang" w:hAnsi="Batang"/>
          <w:sz w:val="24"/>
          <w:szCs w:val="24"/>
        </w:rPr>
        <w:t xml:space="preserve"> de estudio por el seguro y es algo que el mostrador de servicios </w:t>
      </w:r>
      <w:r w:rsidR="008E61D0">
        <w:rPr>
          <w:rFonts w:ascii="Batang" w:eastAsia="Batang" w:hAnsi="Batang"/>
          <w:sz w:val="24"/>
          <w:szCs w:val="24"/>
        </w:rPr>
        <w:t>múltiples</w:t>
      </w:r>
      <w:r>
        <w:rPr>
          <w:rFonts w:ascii="Batang" w:eastAsia="Batang" w:hAnsi="Batang"/>
          <w:sz w:val="24"/>
          <w:szCs w:val="24"/>
        </w:rPr>
        <w:t xml:space="preserve"> </w:t>
      </w:r>
      <w:r w:rsidR="008E61D0">
        <w:rPr>
          <w:rFonts w:ascii="Batang" w:eastAsia="Batang" w:hAnsi="Batang"/>
          <w:sz w:val="24"/>
          <w:szCs w:val="24"/>
        </w:rPr>
        <w:t>pueden</w:t>
      </w:r>
      <w:r>
        <w:rPr>
          <w:rFonts w:ascii="Batang" w:eastAsia="Batang" w:hAnsi="Batang"/>
          <w:sz w:val="24"/>
          <w:szCs w:val="24"/>
        </w:rPr>
        <w:t xml:space="preserve"> solicitarlo</w:t>
      </w:r>
      <w:r w:rsidR="008E61D0">
        <w:rPr>
          <w:rFonts w:ascii="Batang" w:eastAsia="Batang" w:hAnsi="Batang"/>
          <w:sz w:val="24"/>
          <w:szCs w:val="24"/>
        </w:rPr>
        <w:t xml:space="preserve"> o el servicio social y de la misma manera hay una área ya encargada de facilitarles la información, así como el área de titulación, hay documentos que pueden ser recurrentes pero aun así todos </w:t>
      </w:r>
      <w:proofErr w:type="gramStart"/>
      <w:r w:rsidR="008E61D0">
        <w:rPr>
          <w:rFonts w:ascii="Batang" w:eastAsia="Batang" w:hAnsi="Batang"/>
          <w:sz w:val="24"/>
          <w:szCs w:val="24"/>
        </w:rPr>
        <w:t>son</w:t>
      </w:r>
      <w:proofErr w:type="gramEnd"/>
      <w:r w:rsidR="008E61D0">
        <w:rPr>
          <w:rFonts w:ascii="Batang" w:eastAsia="Batang" w:hAnsi="Batang"/>
          <w:sz w:val="24"/>
          <w:szCs w:val="24"/>
        </w:rPr>
        <w:t xml:space="preserve"> de mayor importancia ya que </w:t>
      </w:r>
      <w:proofErr w:type="spellStart"/>
      <w:r w:rsidR="008E61D0">
        <w:rPr>
          <w:rFonts w:ascii="Batang" w:eastAsia="Batang" w:hAnsi="Batang"/>
          <w:sz w:val="24"/>
          <w:szCs w:val="24"/>
        </w:rPr>
        <w:t>e</w:t>
      </w:r>
      <w:proofErr w:type="spellEnd"/>
      <w:r w:rsidR="008E61D0">
        <w:rPr>
          <w:rFonts w:ascii="Batang" w:eastAsia="Batang" w:hAnsi="Batang"/>
          <w:sz w:val="24"/>
          <w:szCs w:val="24"/>
        </w:rPr>
        <w:t xml:space="preserve"> diferentes momentos se le puede llegar a ofrecer al alumno.</w:t>
      </w:r>
    </w:p>
    <w:sectPr w:rsidR="00E72777" w:rsidRPr="00E72777" w:rsidSect="004877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640CD"/>
    <w:multiLevelType w:val="hybridMultilevel"/>
    <w:tmpl w:val="549434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7E3DA5"/>
    <w:rsid w:val="00487729"/>
    <w:rsid w:val="007E3DA5"/>
    <w:rsid w:val="008E61D0"/>
    <w:rsid w:val="00C90558"/>
    <w:rsid w:val="00E72777"/>
    <w:rsid w:val="00F9625F"/>
    <w:rsid w:val="00FF3BB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3DA5"/>
    <w:pPr>
      <w:ind w:left="720"/>
      <w:contextualSpacing/>
    </w:pPr>
  </w:style>
  <w:style w:type="paragraph" w:customStyle="1" w:styleId="tnnegro">
    <w:name w:val="tnnegro"/>
    <w:basedOn w:val="Normal"/>
    <w:rsid w:val="00FF3BB5"/>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lang w:eastAsia="es-MX"/>
    </w:rPr>
  </w:style>
  <w:style w:type="paragraph" w:styleId="NormalWeb">
    <w:name w:val="Normal (Web)"/>
    <w:basedOn w:val="Normal"/>
    <w:uiPriority w:val="99"/>
    <w:unhideWhenUsed/>
    <w:rsid w:val="00FF3B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1">
    <w:name w:val="sel1"/>
    <w:basedOn w:val="Fuentedeprrafopredeter"/>
    <w:rsid w:val="00FF3BB5"/>
    <w:rPr>
      <w:b/>
      <w:bCs/>
      <w:caps/>
      <w:color w:val="CC9900"/>
      <w:sz w:val="17"/>
      <w:szCs w:val="17"/>
    </w:rPr>
  </w:style>
  <w:style w:type="character" w:styleId="Textoennegrita">
    <w:name w:val="Strong"/>
    <w:basedOn w:val="Fuentedeprrafopredeter"/>
    <w:uiPriority w:val="22"/>
    <w:qFormat/>
    <w:rsid w:val="00FF3BB5"/>
    <w:rPr>
      <w:b/>
      <w:bCs/>
    </w:rPr>
  </w:style>
</w:styles>
</file>

<file path=word/webSettings.xml><?xml version="1.0" encoding="utf-8"?>
<w:webSettings xmlns:r="http://schemas.openxmlformats.org/officeDocument/2006/relationships" xmlns:w="http://schemas.openxmlformats.org/wordprocessingml/2006/main">
  <w:divs>
    <w:div w:id="1290208189">
      <w:bodyDiv w:val="1"/>
      <w:marLeft w:val="0"/>
      <w:marRight w:val="0"/>
      <w:marTop w:val="0"/>
      <w:marBottom w:val="0"/>
      <w:divBdr>
        <w:top w:val="none" w:sz="0" w:space="0" w:color="auto"/>
        <w:left w:val="none" w:sz="0" w:space="0" w:color="auto"/>
        <w:bottom w:val="none" w:sz="0" w:space="0" w:color="auto"/>
        <w:right w:val="none" w:sz="0" w:space="0" w:color="auto"/>
      </w:divBdr>
      <w:divsChild>
        <w:div w:id="87431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liliana</cp:lastModifiedBy>
  <cp:revision>2</cp:revision>
  <dcterms:created xsi:type="dcterms:W3CDTF">2013-11-17T05:20:00Z</dcterms:created>
  <dcterms:modified xsi:type="dcterms:W3CDTF">2013-11-17T05:43:00Z</dcterms:modified>
</cp:coreProperties>
</file>