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56"/>
        <w:gridCol w:w="6006"/>
      </w:tblGrid>
      <w:tr w:rsidR="00437006">
        <w:tblPrEx>
          <w:tblCellMar>
            <w:top w:w="0" w:type="dxa"/>
            <w:bottom w:w="0" w:type="dxa"/>
          </w:tblCellMar>
        </w:tblPrEx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06" w:rsidRDefault="0037542E">
            <w:pPr>
              <w:pStyle w:val="Predeterminado"/>
              <w:jc w:val="both"/>
            </w:pPr>
            <w:r>
              <w:rPr>
                <w:b/>
                <w:lang w:val="es-MX"/>
              </w:rPr>
              <w:t>Nombre</w:t>
            </w:r>
            <w:r>
              <w:rPr>
                <w:lang w:val="es-MX"/>
              </w:rPr>
              <w:t>: Berenice López Coutiño</w:t>
            </w:r>
          </w:p>
        </w:tc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06" w:rsidRDefault="0037542E">
            <w:pPr>
              <w:pStyle w:val="Predeterminado"/>
              <w:jc w:val="both"/>
            </w:pPr>
            <w:r>
              <w:rPr>
                <w:b/>
              </w:rPr>
              <w:t>Nombre del Profesor</w:t>
            </w:r>
            <w:r>
              <w:t>: Ada Almeida</w:t>
            </w:r>
          </w:p>
        </w:tc>
      </w:tr>
      <w:tr w:rsidR="00437006">
        <w:tblPrEx>
          <w:tblCellMar>
            <w:top w:w="0" w:type="dxa"/>
            <w:bottom w:w="0" w:type="dxa"/>
          </w:tblCellMar>
        </w:tblPrEx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06" w:rsidRDefault="0037542E">
            <w:pPr>
              <w:pStyle w:val="Predeterminado"/>
              <w:jc w:val="both"/>
            </w:pPr>
            <w:r>
              <w:rPr>
                <w:b/>
                <w:lang w:val="es-MX"/>
              </w:rPr>
              <w:t>Nombre del curso</w:t>
            </w:r>
            <w:r>
              <w:rPr>
                <w:lang w:val="es-MX"/>
              </w:rPr>
              <w:t>: Tutorías</w:t>
            </w:r>
          </w:p>
        </w:tc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06" w:rsidRDefault="0037542E">
            <w:pPr>
              <w:pStyle w:val="Predeterminado"/>
              <w:jc w:val="both"/>
            </w:pPr>
            <w:r>
              <w:rPr>
                <w:b/>
                <w:lang w:val="es-MX"/>
              </w:rPr>
              <w:t>Actividad 11</w:t>
            </w:r>
            <w:r>
              <w:rPr>
                <w:lang w:val="es-MX"/>
              </w:rPr>
              <w:t>: La tutoría en el ámbito institucional</w:t>
            </w:r>
          </w:p>
        </w:tc>
      </w:tr>
      <w:tr w:rsidR="00437006">
        <w:tblPrEx>
          <w:tblCellMar>
            <w:top w:w="0" w:type="dxa"/>
            <w:bottom w:w="0" w:type="dxa"/>
          </w:tblCellMar>
        </w:tblPrEx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06" w:rsidRDefault="0037542E">
            <w:pPr>
              <w:pStyle w:val="Predeterminado"/>
              <w:jc w:val="both"/>
            </w:pPr>
            <w:r>
              <w:rPr>
                <w:b/>
                <w:lang w:val="es-MX"/>
              </w:rPr>
              <w:t>Fecha</w:t>
            </w:r>
            <w:r>
              <w:rPr>
                <w:lang w:val="es-MX"/>
              </w:rPr>
              <w:t>: 02 de junio de 2012</w:t>
            </w:r>
          </w:p>
        </w:tc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06" w:rsidRDefault="0037542E">
            <w:pPr>
              <w:pStyle w:val="Predeterminado"/>
              <w:jc w:val="both"/>
            </w:pPr>
            <w:r>
              <w:rPr>
                <w:b/>
                <w:lang w:val="es-MX"/>
              </w:rPr>
              <w:t>Equipo</w:t>
            </w:r>
            <w:r>
              <w:rPr>
                <w:lang w:val="es-MX"/>
              </w:rPr>
              <w:t>: No aplica</w:t>
            </w:r>
          </w:p>
        </w:tc>
      </w:tr>
    </w:tbl>
    <w:p w:rsidR="00437006" w:rsidRDefault="0037542E">
      <w:pPr>
        <w:pStyle w:val="tnnegro"/>
      </w:pPr>
      <w:r>
        <w:t xml:space="preserve">Instrucciones: </w:t>
      </w:r>
    </w:p>
    <w:p w:rsidR="00437006" w:rsidRDefault="00437006">
      <w:pPr>
        <w:pStyle w:val="Predeterminado"/>
      </w:pPr>
    </w:p>
    <w:p w:rsidR="00437006" w:rsidRDefault="0037542E">
      <w:pPr>
        <w:pStyle w:val="Predeterminado"/>
      </w:pPr>
      <w:r>
        <w:t>Apoyándose en el manual del alumno, enliste y explique cada uno de los diferentes trámites o servicios que puede realizar el alumno en la universidad, describa su utilidad y detalle a qué departamento debe recurrir para tramitar cada uno de ellos (incluyen</w:t>
      </w:r>
      <w:r>
        <w:t xml:space="preserve">do las prácticas profesionales y su duración por semestre). </w:t>
      </w:r>
      <w:r>
        <w:br/>
      </w:r>
      <w:r>
        <w:br/>
        <w:t xml:space="preserve">Explique cuál es la utilidad de conocer esta información como tutor de la Universidad Guadalajara Lamar. </w:t>
      </w:r>
      <w:r>
        <w:br/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141AD6" w:rsidTr="00141AD6">
        <w:tc>
          <w:tcPr>
            <w:tcW w:w="2992" w:type="dxa"/>
          </w:tcPr>
          <w:p w:rsidR="00141AD6" w:rsidRDefault="00141AD6">
            <w:pPr>
              <w:pStyle w:val="Predeterminado"/>
            </w:pPr>
            <w:r>
              <w:t>Trámite o servicio</w:t>
            </w:r>
          </w:p>
        </w:tc>
        <w:tc>
          <w:tcPr>
            <w:tcW w:w="2993" w:type="dxa"/>
          </w:tcPr>
          <w:p w:rsidR="00141AD6" w:rsidRDefault="00141AD6">
            <w:pPr>
              <w:pStyle w:val="Predeterminado"/>
            </w:pPr>
            <w:r>
              <w:t>Descripción</w:t>
            </w:r>
          </w:p>
        </w:tc>
        <w:tc>
          <w:tcPr>
            <w:tcW w:w="2993" w:type="dxa"/>
          </w:tcPr>
          <w:p w:rsidR="00141AD6" w:rsidRDefault="00141AD6">
            <w:pPr>
              <w:pStyle w:val="Predeterminado"/>
            </w:pPr>
            <w:r>
              <w:t>Referencia de Departamento</w:t>
            </w:r>
          </w:p>
        </w:tc>
      </w:tr>
      <w:tr w:rsidR="00141AD6" w:rsidTr="00141AD6">
        <w:tc>
          <w:tcPr>
            <w:tcW w:w="2992" w:type="dxa"/>
          </w:tcPr>
          <w:p w:rsidR="00141AD6" w:rsidRDefault="00141AD6">
            <w:pPr>
              <w:pStyle w:val="Predeterminado"/>
            </w:pPr>
            <w:r>
              <w:t>Asesorías de Regularización</w:t>
            </w:r>
          </w:p>
        </w:tc>
        <w:tc>
          <w:tcPr>
            <w:tcW w:w="2993" w:type="dxa"/>
          </w:tcPr>
          <w:p w:rsidR="00141AD6" w:rsidRDefault="00E14E0E">
            <w:pPr>
              <w:pStyle w:val="Predeterminado"/>
            </w:pPr>
            <w:r>
              <w:t>Proporcionar al alumno una oportunidad posterior a la evaluación extraordinaria para aprobar la Unidad de Aprendizaje</w:t>
            </w:r>
          </w:p>
        </w:tc>
        <w:tc>
          <w:tcPr>
            <w:tcW w:w="2993" w:type="dxa"/>
          </w:tcPr>
          <w:p w:rsidR="00141AD6" w:rsidRDefault="00E14E0E">
            <w:pPr>
              <w:pStyle w:val="Predeterminado"/>
            </w:pPr>
            <w:r>
              <w:t>Coordinación de Carrera, Secretaría Académica y Administrativa</w:t>
            </w:r>
          </w:p>
        </w:tc>
      </w:tr>
      <w:tr w:rsidR="001B595E" w:rsidTr="00141AD6">
        <w:tc>
          <w:tcPr>
            <w:tcW w:w="2992" w:type="dxa"/>
          </w:tcPr>
          <w:p w:rsidR="001B595E" w:rsidRDefault="001B595E">
            <w:pPr>
              <w:pStyle w:val="Predeterminado"/>
            </w:pPr>
            <w:r>
              <w:t>Prácticas profesionales</w:t>
            </w:r>
          </w:p>
        </w:tc>
        <w:tc>
          <w:tcPr>
            <w:tcW w:w="2993" w:type="dxa"/>
          </w:tcPr>
          <w:p w:rsidR="001B595E" w:rsidRDefault="00632D31">
            <w:pPr>
              <w:pStyle w:val="Predeterminado"/>
            </w:pPr>
            <w:r>
              <w:t xml:space="preserve">Los alumnos se insertan a distintos tipos de organizaciones, instituciones, empresas u hospitales, según corresponda a su carrera, a fin de ejercitarse en actividades propias de la institución en los lugares </w:t>
            </w:r>
            <w:proofErr w:type="spellStart"/>
            <w:r>
              <w:t>conveniados</w:t>
            </w:r>
            <w:proofErr w:type="spellEnd"/>
            <w:r>
              <w:t xml:space="preserve"> previamente</w:t>
            </w:r>
          </w:p>
        </w:tc>
        <w:tc>
          <w:tcPr>
            <w:tcW w:w="2993" w:type="dxa"/>
          </w:tcPr>
          <w:p w:rsidR="001B595E" w:rsidRDefault="00632D31">
            <w:pPr>
              <w:pStyle w:val="Predeterminado"/>
            </w:pPr>
            <w:r>
              <w:t>Jefatura de vinculación, Coordinación de Carrera, Servicios Escolares</w:t>
            </w:r>
          </w:p>
        </w:tc>
      </w:tr>
      <w:tr w:rsidR="00141AD6" w:rsidTr="00141AD6">
        <w:tc>
          <w:tcPr>
            <w:tcW w:w="2992" w:type="dxa"/>
          </w:tcPr>
          <w:p w:rsidR="00141AD6" w:rsidRDefault="00141AD6">
            <w:pPr>
              <w:pStyle w:val="Predeterminado"/>
            </w:pPr>
            <w:r>
              <w:t>Carta de Buena Conducta</w:t>
            </w:r>
          </w:p>
        </w:tc>
        <w:tc>
          <w:tcPr>
            <w:tcW w:w="2993" w:type="dxa"/>
          </w:tcPr>
          <w:p w:rsidR="00141AD6" w:rsidRDefault="00E14E0E">
            <w:pPr>
              <w:pStyle w:val="Predeterminado"/>
            </w:pPr>
            <w:r>
              <w:t>Documento que avala la buena conducta observada del alumno en la institución</w:t>
            </w:r>
          </w:p>
        </w:tc>
        <w:tc>
          <w:tcPr>
            <w:tcW w:w="2993" w:type="dxa"/>
          </w:tcPr>
          <w:p w:rsidR="00141AD6" w:rsidRDefault="00E14E0E">
            <w:pPr>
              <w:pStyle w:val="Predeterminado"/>
            </w:pPr>
            <w:r>
              <w:t>Coordinación de Carrera y Secretaría Administrativa</w:t>
            </w:r>
          </w:p>
        </w:tc>
      </w:tr>
      <w:tr w:rsidR="00141AD6" w:rsidTr="00141AD6">
        <w:tc>
          <w:tcPr>
            <w:tcW w:w="2992" w:type="dxa"/>
          </w:tcPr>
          <w:p w:rsidR="00141AD6" w:rsidRDefault="00141AD6">
            <w:pPr>
              <w:pStyle w:val="Predeterminado"/>
            </w:pPr>
            <w:r>
              <w:t>Carta de No Adeudo Económico</w:t>
            </w:r>
          </w:p>
        </w:tc>
        <w:tc>
          <w:tcPr>
            <w:tcW w:w="2993" w:type="dxa"/>
          </w:tcPr>
          <w:p w:rsidR="00141AD6" w:rsidRDefault="00E14E0E">
            <w:pPr>
              <w:pStyle w:val="Predeterminado"/>
            </w:pPr>
            <w:r>
              <w:t>Documento que demuestra la ausencia de adeudo económico con la institución y poder de efectuar trámites.</w:t>
            </w:r>
          </w:p>
        </w:tc>
        <w:tc>
          <w:tcPr>
            <w:tcW w:w="2993" w:type="dxa"/>
          </w:tcPr>
          <w:p w:rsidR="00141AD6" w:rsidRDefault="0010672C" w:rsidP="0010672C">
            <w:pPr>
              <w:pStyle w:val="Predeterminado"/>
            </w:pPr>
            <w:r>
              <w:t>Secretaría Administrativa</w:t>
            </w:r>
          </w:p>
        </w:tc>
      </w:tr>
      <w:tr w:rsidR="00141AD6" w:rsidTr="00141AD6">
        <w:tc>
          <w:tcPr>
            <w:tcW w:w="2992" w:type="dxa"/>
          </w:tcPr>
          <w:p w:rsidR="00141AD6" w:rsidRPr="00141AD6" w:rsidRDefault="00141AD6">
            <w:pPr>
              <w:pStyle w:val="Predeterminado"/>
              <w:rPr>
                <w:lang w:val="es-MX"/>
              </w:rPr>
            </w:pPr>
            <w:r>
              <w:rPr>
                <w:lang w:val="es-MX"/>
              </w:rPr>
              <w:t>Certificado Parcial y Duplicado de Certificado Parcial o Total</w:t>
            </w:r>
          </w:p>
        </w:tc>
        <w:tc>
          <w:tcPr>
            <w:tcW w:w="2993" w:type="dxa"/>
          </w:tcPr>
          <w:p w:rsidR="00141AD6" w:rsidRDefault="0010672C">
            <w:pPr>
              <w:pStyle w:val="Predeterminado"/>
            </w:pPr>
            <w:r>
              <w:t>Entrega de documento que avala que el alumno cubrió un plan de estudios total o parcialmente</w:t>
            </w:r>
          </w:p>
        </w:tc>
        <w:tc>
          <w:tcPr>
            <w:tcW w:w="2993" w:type="dxa"/>
          </w:tcPr>
          <w:p w:rsidR="0010672C" w:rsidRDefault="0010672C">
            <w:pPr>
              <w:pStyle w:val="Predeterminado"/>
            </w:pPr>
            <w:r>
              <w:t>Dirección de Control Escolar, Secretaría Administrativa</w:t>
            </w:r>
          </w:p>
        </w:tc>
      </w:tr>
      <w:tr w:rsidR="0010672C" w:rsidTr="00141AD6">
        <w:tc>
          <w:tcPr>
            <w:tcW w:w="2992" w:type="dxa"/>
          </w:tcPr>
          <w:p w:rsidR="0010672C" w:rsidRPr="00141AD6" w:rsidRDefault="0010672C" w:rsidP="00141AD6">
            <w:pPr>
              <w:pStyle w:val="Predeterminado"/>
              <w:rPr>
                <w:lang w:val="es-MX"/>
              </w:rPr>
            </w:pPr>
            <w:r>
              <w:rPr>
                <w:lang w:val="es-MX"/>
              </w:rPr>
              <w:t>Comprobante de Certificado en Trámite</w:t>
            </w:r>
          </w:p>
        </w:tc>
        <w:tc>
          <w:tcPr>
            <w:tcW w:w="2993" w:type="dxa"/>
          </w:tcPr>
          <w:p w:rsidR="0010672C" w:rsidRDefault="0010672C">
            <w:pPr>
              <w:pStyle w:val="Predeterminado"/>
            </w:pPr>
            <w:r>
              <w:t xml:space="preserve">Documento que acredita que el certificado total o parcial del alumno solicitante se encuentra en trámite en alguna otra institución, </w:t>
            </w:r>
            <w:r>
              <w:lastRenderedPageBreak/>
              <w:t xml:space="preserve">dependiente de cualquier </w:t>
            </w:r>
            <w:proofErr w:type="spellStart"/>
            <w:r>
              <w:t>incorporante</w:t>
            </w:r>
            <w:proofErr w:type="spellEnd"/>
          </w:p>
        </w:tc>
        <w:tc>
          <w:tcPr>
            <w:tcW w:w="2993" w:type="dxa"/>
          </w:tcPr>
          <w:p w:rsidR="0010672C" w:rsidRDefault="0010672C" w:rsidP="00A30E86">
            <w:pPr>
              <w:pStyle w:val="Predeterminado"/>
            </w:pPr>
            <w:r>
              <w:lastRenderedPageBreak/>
              <w:t>Dirección de Control Escolar, Secretaría Administrativa</w:t>
            </w:r>
          </w:p>
        </w:tc>
      </w:tr>
      <w:tr w:rsidR="0010672C" w:rsidTr="00141AD6">
        <w:tc>
          <w:tcPr>
            <w:tcW w:w="2992" w:type="dxa"/>
          </w:tcPr>
          <w:p w:rsidR="0010672C" w:rsidRDefault="0010672C">
            <w:pPr>
              <w:pStyle w:val="Predeterminado"/>
            </w:pPr>
            <w:r>
              <w:lastRenderedPageBreak/>
              <w:t xml:space="preserve">Copia de </w:t>
            </w:r>
            <w:proofErr w:type="spellStart"/>
            <w:r>
              <w:t>Kárdex</w:t>
            </w:r>
            <w:proofErr w:type="spellEnd"/>
          </w:p>
        </w:tc>
        <w:tc>
          <w:tcPr>
            <w:tcW w:w="2993" w:type="dxa"/>
          </w:tcPr>
          <w:p w:rsidR="0010672C" w:rsidRDefault="0010672C">
            <w:pPr>
              <w:pStyle w:val="Predeterminado"/>
            </w:pPr>
            <w:r>
              <w:t xml:space="preserve">Proporciona la copia de </w:t>
            </w:r>
            <w:proofErr w:type="spellStart"/>
            <w:r>
              <w:t>Kárdex</w:t>
            </w:r>
            <w:proofErr w:type="spellEnd"/>
            <w:r>
              <w:t xml:space="preserve"> en forma oportuna</w:t>
            </w:r>
          </w:p>
        </w:tc>
        <w:tc>
          <w:tcPr>
            <w:tcW w:w="2993" w:type="dxa"/>
          </w:tcPr>
          <w:p w:rsidR="0010672C" w:rsidRDefault="0010672C" w:rsidP="00A30E86">
            <w:pPr>
              <w:pStyle w:val="Predeterminado"/>
            </w:pPr>
            <w:r>
              <w:t>Dirección de Control Escolar, Secretaría Administrativa</w:t>
            </w:r>
          </w:p>
        </w:tc>
      </w:tr>
      <w:tr w:rsidR="0010672C" w:rsidTr="00141AD6">
        <w:tc>
          <w:tcPr>
            <w:tcW w:w="2992" w:type="dxa"/>
          </w:tcPr>
          <w:p w:rsidR="0010672C" w:rsidRDefault="0010672C">
            <w:pPr>
              <w:pStyle w:val="Predeterminado"/>
            </w:pPr>
            <w:r>
              <w:t>Egreso Bachillerato y Licenciatura</w:t>
            </w:r>
          </w:p>
        </w:tc>
        <w:tc>
          <w:tcPr>
            <w:tcW w:w="2993" w:type="dxa"/>
          </w:tcPr>
          <w:p w:rsidR="0010672C" w:rsidRDefault="0010672C">
            <w:pPr>
              <w:pStyle w:val="Predeterminado"/>
            </w:pPr>
            <w:r>
              <w:t>Proporciona información necesaria al alumno y a los responsables de llevar a cabo este trámite para que se lleve a cabo de forma eficiente y oportuna</w:t>
            </w:r>
          </w:p>
        </w:tc>
        <w:tc>
          <w:tcPr>
            <w:tcW w:w="2993" w:type="dxa"/>
          </w:tcPr>
          <w:p w:rsidR="0010672C" w:rsidRDefault="0010672C" w:rsidP="00A30E86">
            <w:pPr>
              <w:pStyle w:val="Predeterminado"/>
            </w:pPr>
            <w:r>
              <w:t>Dirección de Control Escolar, Secretaría Administrativa</w:t>
            </w:r>
          </w:p>
        </w:tc>
      </w:tr>
      <w:tr w:rsidR="00240D6E" w:rsidTr="00141AD6">
        <w:tc>
          <w:tcPr>
            <w:tcW w:w="2992" w:type="dxa"/>
          </w:tcPr>
          <w:p w:rsidR="00240D6E" w:rsidRDefault="00240D6E">
            <w:pPr>
              <w:pStyle w:val="Predeterminado"/>
            </w:pPr>
            <w:r>
              <w:t>Egreso Secundaria</w:t>
            </w:r>
          </w:p>
        </w:tc>
        <w:tc>
          <w:tcPr>
            <w:tcW w:w="2993" w:type="dxa"/>
          </w:tcPr>
          <w:p w:rsidR="00240D6E" w:rsidRDefault="00240D6E">
            <w:pPr>
              <w:pStyle w:val="Predeterminado"/>
            </w:pPr>
            <w:r>
              <w:t>Proporciona información para llevar a cabo el trámite de egreso de secundaria de forma eficiente y oportuna</w:t>
            </w:r>
          </w:p>
        </w:tc>
        <w:tc>
          <w:tcPr>
            <w:tcW w:w="2993" w:type="dxa"/>
          </w:tcPr>
          <w:p w:rsidR="00240D6E" w:rsidRDefault="00240D6E" w:rsidP="00A30E86">
            <w:pPr>
              <w:pStyle w:val="Predeterminado"/>
            </w:pPr>
            <w:r>
              <w:t>Dirección de Control Escolar, Secretaría Administrativa</w:t>
            </w:r>
          </w:p>
        </w:tc>
      </w:tr>
      <w:tr w:rsidR="00240D6E" w:rsidTr="00141AD6">
        <w:tc>
          <w:tcPr>
            <w:tcW w:w="2992" w:type="dxa"/>
          </w:tcPr>
          <w:p w:rsidR="00240D6E" w:rsidRDefault="00240D6E">
            <w:pPr>
              <w:pStyle w:val="Predeterminado"/>
            </w:pPr>
            <w:r>
              <w:t>Evaluaciones</w:t>
            </w:r>
          </w:p>
        </w:tc>
        <w:tc>
          <w:tcPr>
            <w:tcW w:w="2993" w:type="dxa"/>
          </w:tcPr>
          <w:p w:rsidR="00240D6E" w:rsidRDefault="00240D6E">
            <w:pPr>
              <w:pStyle w:val="Predeterminado"/>
            </w:pPr>
            <w:r>
              <w:t>Presentar el resultado del desempeño de la competencias adquiridas</w:t>
            </w:r>
          </w:p>
        </w:tc>
        <w:tc>
          <w:tcPr>
            <w:tcW w:w="2993" w:type="dxa"/>
          </w:tcPr>
          <w:p w:rsidR="00240D6E" w:rsidRDefault="00240D6E" w:rsidP="00A30E86">
            <w:pPr>
              <w:pStyle w:val="Predeterminado"/>
            </w:pPr>
            <w:r>
              <w:t>Coordinación de carrera, Secretaría Académica</w:t>
            </w:r>
          </w:p>
        </w:tc>
      </w:tr>
      <w:tr w:rsidR="00240D6E" w:rsidTr="00141AD6">
        <w:tc>
          <w:tcPr>
            <w:tcW w:w="2992" w:type="dxa"/>
          </w:tcPr>
          <w:p w:rsidR="00240D6E" w:rsidRDefault="00240D6E">
            <w:pPr>
              <w:pStyle w:val="Predeterminado"/>
            </w:pPr>
            <w:r>
              <w:t>Evaluaciones Extraordinarias</w:t>
            </w:r>
          </w:p>
        </w:tc>
        <w:tc>
          <w:tcPr>
            <w:tcW w:w="2993" w:type="dxa"/>
          </w:tcPr>
          <w:p w:rsidR="00240D6E" w:rsidRDefault="00240D6E">
            <w:pPr>
              <w:pStyle w:val="Predeterminado"/>
            </w:pPr>
            <w:r>
              <w:t>Coordinador la interrelación de los participantes en el procedimiento de trámite de exámenes extraordinarios, cumpliéndose en las fechas requeridas</w:t>
            </w:r>
          </w:p>
        </w:tc>
        <w:tc>
          <w:tcPr>
            <w:tcW w:w="2993" w:type="dxa"/>
          </w:tcPr>
          <w:p w:rsidR="00240D6E" w:rsidRDefault="00240D6E" w:rsidP="00A30E86">
            <w:pPr>
              <w:pStyle w:val="Predeterminado"/>
            </w:pPr>
            <w:r>
              <w:t>Coordinación de carrera, Secretaría Académica</w:t>
            </w:r>
          </w:p>
        </w:tc>
      </w:tr>
      <w:tr w:rsidR="00240D6E" w:rsidTr="00141AD6">
        <w:tc>
          <w:tcPr>
            <w:tcW w:w="2992" w:type="dxa"/>
          </w:tcPr>
          <w:p w:rsidR="00240D6E" w:rsidRDefault="00240D6E">
            <w:pPr>
              <w:pStyle w:val="Predeterminado"/>
            </w:pPr>
            <w:r>
              <w:t>Facturas</w:t>
            </w:r>
          </w:p>
        </w:tc>
        <w:tc>
          <w:tcPr>
            <w:tcW w:w="2993" w:type="dxa"/>
          </w:tcPr>
          <w:p w:rsidR="00240D6E" w:rsidRDefault="00240D6E">
            <w:pPr>
              <w:pStyle w:val="Predeterminado"/>
            </w:pPr>
            <w:r>
              <w:t>Entrega de facturas de forma oportuna a los alumnos</w:t>
            </w:r>
          </w:p>
        </w:tc>
        <w:tc>
          <w:tcPr>
            <w:tcW w:w="2993" w:type="dxa"/>
          </w:tcPr>
          <w:p w:rsidR="00240D6E" w:rsidRDefault="00240D6E" w:rsidP="00A30E86">
            <w:pPr>
              <w:pStyle w:val="Predeterminado"/>
            </w:pPr>
            <w:r>
              <w:t>Secretaría Administrativa</w:t>
            </w:r>
          </w:p>
        </w:tc>
      </w:tr>
      <w:tr w:rsidR="00240D6E" w:rsidTr="00141AD6">
        <w:tc>
          <w:tcPr>
            <w:tcW w:w="2992" w:type="dxa"/>
          </w:tcPr>
          <w:p w:rsidR="00240D6E" w:rsidRDefault="00240D6E">
            <w:pPr>
              <w:pStyle w:val="Predeterminado"/>
            </w:pPr>
            <w:r>
              <w:t>Ingreso a Grado Superior</w:t>
            </w:r>
          </w:p>
        </w:tc>
        <w:tc>
          <w:tcPr>
            <w:tcW w:w="2993" w:type="dxa"/>
          </w:tcPr>
          <w:p w:rsidR="00240D6E" w:rsidRDefault="00240D6E">
            <w:pPr>
              <w:pStyle w:val="Predeterminado"/>
            </w:pPr>
            <w:r>
              <w:t>Lograr que el alumno regularice su situación académica cuando ingresa a esta institución a un ciclo</w:t>
            </w:r>
          </w:p>
        </w:tc>
        <w:tc>
          <w:tcPr>
            <w:tcW w:w="2993" w:type="dxa"/>
          </w:tcPr>
          <w:p w:rsidR="00240D6E" w:rsidRDefault="00240D6E">
            <w:pPr>
              <w:pStyle w:val="Predeterminado"/>
            </w:pPr>
            <w:r>
              <w:t>Unidad de Admisiones</w:t>
            </w:r>
          </w:p>
        </w:tc>
      </w:tr>
      <w:tr w:rsidR="00240D6E" w:rsidTr="00141AD6">
        <w:tc>
          <w:tcPr>
            <w:tcW w:w="2992" w:type="dxa"/>
          </w:tcPr>
          <w:p w:rsidR="00240D6E" w:rsidRDefault="00240D6E">
            <w:pPr>
              <w:pStyle w:val="Predeterminado"/>
            </w:pPr>
            <w:r>
              <w:t>Prestación de servicio social SEP</w:t>
            </w:r>
            <w:r w:rsidR="001B595E">
              <w:t xml:space="preserve"> y UDG</w:t>
            </w:r>
          </w:p>
        </w:tc>
        <w:tc>
          <w:tcPr>
            <w:tcW w:w="2993" w:type="dxa"/>
          </w:tcPr>
          <w:p w:rsidR="00240D6E" w:rsidRDefault="00240D6E">
            <w:pPr>
              <w:pStyle w:val="Predeterminado"/>
            </w:pPr>
            <w:r>
              <w:t>Informar a los alumnos sobre los trámites a seguir para la prestación del servicio social</w:t>
            </w:r>
          </w:p>
        </w:tc>
        <w:tc>
          <w:tcPr>
            <w:tcW w:w="2993" w:type="dxa"/>
          </w:tcPr>
          <w:p w:rsidR="00240D6E" w:rsidRDefault="000F5F0A">
            <w:pPr>
              <w:pStyle w:val="Predeterminado"/>
            </w:pPr>
            <w:r>
              <w:t>Dirección de Control Escolar, Secretaría Administrativa</w:t>
            </w:r>
          </w:p>
        </w:tc>
      </w:tr>
      <w:tr w:rsidR="00240D6E" w:rsidTr="00141AD6">
        <w:tc>
          <w:tcPr>
            <w:tcW w:w="2992" w:type="dxa"/>
          </w:tcPr>
          <w:p w:rsidR="00240D6E" w:rsidRPr="00141AD6" w:rsidRDefault="00240D6E">
            <w:pPr>
              <w:pStyle w:val="Predeterminado"/>
              <w:rPr>
                <w:lang w:val="es-MX"/>
              </w:rPr>
            </w:pPr>
            <w:r>
              <w:rPr>
                <w:lang w:val="es-MX"/>
              </w:rPr>
              <w:t>Reactivación de matrícula</w:t>
            </w:r>
          </w:p>
        </w:tc>
        <w:tc>
          <w:tcPr>
            <w:tcW w:w="2993" w:type="dxa"/>
          </w:tcPr>
          <w:p w:rsidR="00240D6E" w:rsidRDefault="001B595E" w:rsidP="001B595E">
            <w:pPr>
              <w:pStyle w:val="Predeterminado"/>
            </w:pPr>
            <w:r>
              <w:t>Regularizar los ciclos en los que el alumno no se inscribió en la institución, con la finalidad de reinscribirse en el ciclo siguiente</w:t>
            </w:r>
          </w:p>
        </w:tc>
        <w:tc>
          <w:tcPr>
            <w:tcW w:w="2993" w:type="dxa"/>
          </w:tcPr>
          <w:p w:rsidR="00240D6E" w:rsidRDefault="001B595E">
            <w:pPr>
              <w:pStyle w:val="Predeterminado"/>
            </w:pPr>
            <w:r>
              <w:t>Dirección de Control Escolar</w:t>
            </w:r>
          </w:p>
        </w:tc>
      </w:tr>
      <w:tr w:rsidR="00240D6E" w:rsidTr="00141AD6">
        <w:tc>
          <w:tcPr>
            <w:tcW w:w="2992" w:type="dxa"/>
          </w:tcPr>
          <w:p w:rsidR="00240D6E" w:rsidRDefault="00240D6E">
            <w:pPr>
              <w:pStyle w:val="Predeterminado"/>
            </w:pPr>
            <w:proofErr w:type="spellStart"/>
            <w:r>
              <w:t>Recursamiento</w:t>
            </w:r>
            <w:proofErr w:type="spellEnd"/>
          </w:p>
        </w:tc>
        <w:tc>
          <w:tcPr>
            <w:tcW w:w="2993" w:type="dxa"/>
          </w:tcPr>
          <w:p w:rsidR="00240D6E" w:rsidRDefault="001B595E">
            <w:pPr>
              <w:pStyle w:val="Predeterminado"/>
            </w:pPr>
            <w:r>
              <w:t xml:space="preserve">Lograr que los alumnos que no tienen calificación aprobatorias en las asignaturas correspondientes a los ciclos anteriores al que están vigentes, regularicen </w:t>
            </w:r>
            <w:r>
              <w:lastRenderedPageBreak/>
              <w:t>su situación académica</w:t>
            </w:r>
          </w:p>
        </w:tc>
        <w:tc>
          <w:tcPr>
            <w:tcW w:w="2993" w:type="dxa"/>
          </w:tcPr>
          <w:p w:rsidR="00240D6E" w:rsidRDefault="001B595E">
            <w:pPr>
              <w:pStyle w:val="Predeterminado"/>
            </w:pPr>
            <w:r>
              <w:lastRenderedPageBreak/>
              <w:t>Coordinación de Carrera</w:t>
            </w:r>
          </w:p>
        </w:tc>
      </w:tr>
      <w:tr w:rsidR="00240D6E" w:rsidTr="00141AD6">
        <w:tc>
          <w:tcPr>
            <w:tcW w:w="2992" w:type="dxa"/>
          </w:tcPr>
          <w:p w:rsidR="00240D6E" w:rsidRDefault="00240D6E">
            <w:pPr>
              <w:pStyle w:val="Predeterminado"/>
            </w:pPr>
            <w:r>
              <w:lastRenderedPageBreak/>
              <w:t>Reinscripciones</w:t>
            </w:r>
          </w:p>
        </w:tc>
        <w:tc>
          <w:tcPr>
            <w:tcW w:w="2993" w:type="dxa"/>
          </w:tcPr>
          <w:p w:rsidR="00240D6E" w:rsidRDefault="001B595E" w:rsidP="001B595E">
            <w:pPr>
              <w:pStyle w:val="Predeterminado"/>
            </w:pPr>
            <w:r>
              <w:t>Realizar el trámite de forma oportuna con la finalidad de contar con alumnos regulares</w:t>
            </w:r>
          </w:p>
        </w:tc>
        <w:tc>
          <w:tcPr>
            <w:tcW w:w="2993" w:type="dxa"/>
          </w:tcPr>
          <w:p w:rsidR="00240D6E" w:rsidRDefault="001B595E">
            <w:pPr>
              <w:pStyle w:val="Predeterminado"/>
            </w:pPr>
            <w:r>
              <w:t>Dirección de Control Escolar, Secretaría Administrativa</w:t>
            </w:r>
          </w:p>
        </w:tc>
      </w:tr>
    </w:tbl>
    <w:p w:rsidR="00437006" w:rsidRDefault="00437006">
      <w:pPr>
        <w:pStyle w:val="Predeterminado"/>
      </w:pPr>
    </w:p>
    <w:p w:rsidR="00141AD6" w:rsidRDefault="00141AD6">
      <w:pPr>
        <w:pStyle w:val="Predeterminado"/>
      </w:pPr>
    </w:p>
    <w:p w:rsidR="00632D31" w:rsidRDefault="00632D31">
      <w:pPr>
        <w:pStyle w:val="Predeterminado"/>
        <w:jc w:val="both"/>
      </w:pPr>
      <w:r>
        <w:t>Considero que los trámites y servicios descritos</w:t>
      </w:r>
      <w:r w:rsidR="0037542E">
        <w:t xml:space="preserve"> colaboran en la </w:t>
      </w:r>
      <w:r>
        <w:t xml:space="preserve">prestación de servicios otorgados al alumno. Para el tutor resulta relevante que posea esta información, ya </w:t>
      </w:r>
      <w:r w:rsidR="0037542E">
        <w:t xml:space="preserve"> </w:t>
      </w:r>
      <w:r>
        <w:t>que en el proceso de acompañamiento al alumno puede proporcionar información fidedigna y real sobre los trámites que puede llevar a cabo para facilitar la obtención de servicios, además optimizaría la realización de los trámites.</w:t>
      </w:r>
      <w:r w:rsidR="0037542E">
        <w:t xml:space="preserve"> Al mismo tiempo, el tutor puede orientar, facilitando datos sobre las instancias para realizar el trámites y ayudar a resolver algún problema al alumno.</w:t>
      </w:r>
    </w:p>
    <w:p w:rsidR="00632D31" w:rsidRDefault="00632D31">
      <w:pPr>
        <w:pStyle w:val="Predeterminado"/>
        <w:jc w:val="both"/>
      </w:pPr>
    </w:p>
    <w:sectPr w:rsidR="00632D31" w:rsidSect="00437006">
      <w:pgSz w:w="12240" w:h="15840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7006"/>
    <w:rsid w:val="000F5F0A"/>
    <w:rsid w:val="0010672C"/>
    <w:rsid w:val="00141AD6"/>
    <w:rsid w:val="001B595E"/>
    <w:rsid w:val="00240D6E"/>
    <w:rsid w:val="0037542E"/>
    <w:rsid w:val="00437006"/>
    <w:rsid w:val="00632D31"/>
    <w:rsid w:val="00E1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43700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 w:bidi="hi-IN"/>
    </w:rPr>
  </w:style>
  <w:style w:type="character" w:customStyle="1" w:styleId="Muydestacado">
    <w:name w:val="Muy destacado"/>
    <w:basedOn w:val="Fuentedeprrafopredeter"/>
    <w:rsid w:val="00437006"/>
    <w:rPr>
      <w:b/>
      <w:bCs/>
    </w:rPr>
  </w:style>
  <w:style w:type="paragraph" w:styleId="Encabezado">
    <w:name w:val="header"/>
    <w:basedOn w:val="Predeterminado"/>
    <w:next w:val="Cuerpodetexto"/>
    <w:rsid w:val="0043700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437006"/>
    <w:pPr>
      <w:spacing w:after="120"/>
    </w:pPr>
  </w:style>
  <w:style w:type="paragraph" w:styleId="Lista">
    <w:name w:val="List"/>
    <w:basedOn w:val="Cuerpodetexto"/>
    <w:rsid w:val="00437006"/>
    <w:rPr>
      <w:rFonts w:cs="Mangal"/>
    </w:rPr>
  </w:style>
  <w:style w:type="paragraph" w:customStyle="1" w:styleId="Etiqueta">
    <w:name w:val="Etiqueta"/>
    <w:basedOn w:val="Predeterminado"/>
    <w:rsid w:val="0043700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rsid w:val="00437006"/>
    <w:pPr>
      <w:suppressLineNumbers/>
    </w:pPr>
    <w:rPr>
      <w:rFonts w:cs="Mangal"/>
    </w:rPr>
  </w:style>
  <w:style w:type="paragraph" w:customStyle="1" w:styleId="tnnegro">
    <w:name w:val="tnnegro"/>
    <w:basedOn w:val="Predeterminado"/>
    <w:rsid w:val="00437006"/>
    <w:pPr>
      <w:spacing w:before="28" w:after="28"/>
    </w:pPr>
    <w:rPr>
      <w:lang w:val="es-MX" w:eastAsia="es-MX"/>
    </w:rPr>
  </w:style>
  <w:style w:type="paragraph" w:styleId="Prrafodelista">
    <w:name w:val="List Paragraph"/>
    <w:basedOn w:val="Predeterminado"/>
    <w:rsid w:val="00437006"/>
    <w:pPr>
      <w:ind w:left="720"/>
    </w:pPr>
  </w:style>
  <w:style w:type="table" w:styleId="Tablaconcuadrcula">
    <w:name w:val="Table Grid"/>
    <w:basedOn w:val="Tablanormal"/>
    <w:uiPriority w:val="59"/>
    <w:rsid w:val="0014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</dc:creator>
  <cp:lastModifiedBy>Bere</cp:lastModifiedBy>
  <cp:revision>6</cp:revision>
  <dcterms:created xsi:type="dcterms:W3CDTF">2012-06-02T22:21:00Z</dcterms:created>
  <dcterms:modified xsi:type="dcterms:W3CDTF">2012-06-02T22:46:00Z</dcterms:modified>
</cp:coreProperties>
</file>