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16" w:rsidRPr="00A1053B" w:rsidRDefault="00C21D16">
      <w:pPr>
        <w:rPr>
          <w:rFonts w:ascii="Arial" w:eastAsia="Times New Roman" w:hAnsi="Arial" w:cs="Arial"/>
          <w:sz w:val="21"/>
          <w:szCs w:val="21"/>
          <w:lang w:eastAsia="es-ES"/>
        </w:rPr>
      </w:pPr>
      <w:r w:rsidRPr="00A1053B">
        <w:rPr>
          <w:rFonts w:ascii="Arial" w:eastAsia="Times New Roman" w:hAnsi="Arial" w:cs="Arial"/>
          <w:sz w:val="21"/>
          <w:szCs w:val="21"/>
          <w:lang w:eastAsia="es-ES"/>
        </w:rPr>
        <w:t xml:space="preserve">Explique cuál es el objetivo y funciones de cada uno de los siguientes departamentos o sistemas. Detalle además, cuál es el apoyo que cada uno brinda a los alumnos, y cuál el apoyo o servicios que pueden dar a los docentes. </w:t>
      </w:r>
      <w:r w:rsidRPr="00A1053B">
        <w:rPr>
          <w:rFonts w:ascii="Arial" w:eastAsia="Times New Roman" w:hAnsi="Arial" w:cs="Arial"/>
          <w:sz w:val="21"/>
          <w:szCs w:val="21"/>
          <w:lang w:eastAsia="es-ES"/>
        </w:rPr>
        <w:br/>
      </w:r>
      <w:r w:rsidRPr="00A1053B">
        <w:rPr>
          <w:rFonts w:ascii="Arial" w:eastAsia="Times New Roman" w:hAnsi="Arial" w:cs="Arial"/>
          <w:sz w:val="21"/>
          <w:szCs w:val="21"/>
          <w:lang w:eastAsia="es-ES"/>
        </w:rPr>
        <w:br/>
        <w:t xml:space="preserve">1. Sistema Institucional de Tutorías. </w:t>
      </w:r>
    </w:p>
    <w:p w:rsidR="00C21D16" w:rsidRDefault="00C21D16">
      <w:pPr>
        <w:rPr>
          <w:rFonts w:ascii="Arial" w:eastAsia="Times New Roman" w:hAnsi="Arial" w:cs="Arial"/>
          <w:sz w:val="21"/>
          <w:szCs w:val="21"/>
          <w:lang w:eastAsia="es-ES"/>
        </w:rPr>
      </w:pPr>
      <w:r w:rsidRPr="00A1053B">
        <w:rPr>
          <w:rFonts w:ascii="Arial" w:eastAsia="Times New Roman" w:hAnsi="Arial" w:cs="Arial"/>
          <w:sz w:val="21"/>
          <w:szCs w:val="21"/>
          <w:lang w:eastAsia="es-ES"/>
        </w:rPr>
        <w:t xml:space="preserve">Su objetivo es contribuir a la formación integral de los alumnos a través de la atención de su problemática </w:t>
      </w:r>
      <w:proofErr w:type="spellStart"/>
      <w:r w:rsidRPr="00A1053B">
        <w:rPr>
          <w:rFonts w:ascii="Arial" w:eastAsia="Times New Roman" w:hAnsi="Arial" w:cs="Arial"/>
          <w:sz w:val="21"/>
          <w:szCs w:val="21"/>
          <w:lang w:eastAsia="es-ES"/>
        </w:rPr>
        <w:t>bio</w:t>
      </w:r>
      <w:proofErr w:type="spellEnd"/>
      <w:r w:rsidRPr="00A1053B">
        <w:rPr>
          <w:rFonts w:ascii="Arial" w:eastAsia="Times New Roman" w:hAnsi="Arial" w:cs="Arial"/>
          <w:sz w:val="21"/>
          <w:szCs w:val="21"/>
          <w:lang w:eastAsia="es-ES"/>
        </w:rPr>
        <w:t>-</w:t>
      </w:r>
      <w:proofErr w:type="spellStart"/>
      <w:r w:rsidRPr="00A1053B">
        <w:rPr>
          <w:rFonts w:ascii="Arial" w:eastAsia="Times New Roman" w:hAnsi="Arial" w:cs="Arial"/>
          <w:sz w:val="21"/>
          <w:szCs w:val="21"/>
          <w:lang w:eastAsia="es-ES"/>
        </w:rPr>
        <w:t>psico</w:t>
      </w:r>
      <w:proofErr w:type="spellEnd"/>
      <w:r w:rsidRPr="00A1053B">
        <w:rPr>
          <w:rFonts w:ascii="Arial" w:eastAsia="Times New Roman" w:hAnsi="Arial" w:cs="Arial"/>
          <w:sz w:val="21"/>
          <w:szCs w:val="21"/>
          <w:lang w:eastAsia="es-ES"/>
        </w:rPr>
        <w:t xml:space="preserve">-social que impacte en su trayectoria escolar. </w:t>
      </w:r>
    </w:p>
    <w:p w:rsidR="00A1053B" w:rsidRDefault="00A1053B">
      <w:pPr>
        <w:rPr>
          <w:rFonts w:ascii="Arial" w:eastAsia="Times New Roman" w:hAnsi="Arial" w:cs="Arial"/>
          <w:sz w:val="21"/>
          <w:szCs w:val="21"/>
          <w:lang w:eastAsia="es-ES"/>
        </w:rPr>
      </w:pPr>
      <w:r>
        <w:rPr>
          <w:rFonts w:ascii="Arial" w:eastAsia="Times New Roman" w:hAnsi="Arial" w:cs="Arial"/>
          <w:sz w:val="21"/>
          <w:szCs w:val="21"/>
          <w:lang w:eastAsia="es-ES"/>
        </w:rPr>
        <w:t>Las obligaciones del alumno que participa en tutorías son:</w:t>
      </w:r>
    </w:p>
    <w:p w:rsidR="00A1053B" w:rsidRDefault="00A1053B" w:rsidP="00A1053B">
      <w:pPr>
        <w:pStyle w:val="Prrafodelista"/>
        <w:numPr>
          <w:ilvl w:val="0"/>
          <w:numId w:val="1"/>
        </w:numPr>
        <w:rPr>
          <w:rFonts w:ascii="Arial" w:eastAsia="Times New Roman" w:hAnsi="Arial" w:cs="Arial"/>
          <w:sz w:val="21"/>
          <w:szCs w:val="21"/>
          <w:lang w:eastAsia="es-ES"/>
        </w:rPr>
      </w:pPr>
      <w:r>
        <w:rPr>
          <w:rFonts w:ascii="Arial" w:eastAsia="Times New Roman" w:hAnsi="Arial" w:cs="Arial"/>
          <w:sz w:val="21"/>
          <w:szCs w:val="21"/>
          <w:lang w:eastAsia="es-ES"/>
        </w:rPr>
        <w:t>Asistir puntualmente a todas las sesiones de tutoría en el horario programado.</w:t>
      </w:r>
    </w:p>
    <w:p w:rsidR="00A1053B" w:rsidRDefault="00A1053B" w:rsidP="00A1053B">
      <w:pPr>
        <w:pStyle w:val="Prrafodelista"/>
        <w:numPr>
          <w:ilvl w:val="0"/>
          <w:numId w:val="1"/>
        </w:numPr>
        <w:rPr>
          <w:rFonts w:ascii="Arial" w:eastAsia="Times New Roman" w:hAnsi="Arial" w:cs="Arial"/>
          <w:sz w:val="21"/>
          <w:szCs w:val="21"/>
          <w:lang w:eastAsia="es-ES"/>
        </w:rPr>
      </w:pPr>
      <w:r>
        <w:rPr>
          <w:rFonts w:ascii="Arial" w:eastAsia="Times New Roman" w:hAnsi="Arial" w:cs="Arial"/>
          <w:sz w:val="21"/>
          <w:szCs w:val="21"/>
          <w:lang w:eastAsia="es-ES"/>
        </w:rPr>
        <w:t>Participar en forma activa y responsable durante las sesiones tutoriales</w:t>
      </w:r>
    </w:p>
    <w:p w:rsidR="00A1053B" w:rsidRDefault="00A1053B" w:rsidP="00A1053B">
      <w:pPr>
        <w:pStyle w:val="Prrafodelista"/>
        <w:numPr>
          <w:ilvl w:val="0"/>
          <w:numId w:val="1"/>
        </w:numPr>
        <w:rPr>
          <w:rFonts w:ascii="Arial" w:eastAsia="Times New Roman" w:hAnsi="Arial" w:cs="Arial"/>
          <w:sz w:val="21"/>
          <w:szCs w:val="21"/>
          <w:lang w:eastAsia="es-ES"/>
        </w:rPr>
      </w:pPr>
      <w:r>
        <w:rPr>
          <w:rFonts w:ascii="Arial" w:eastAsia="Times New Roman" w:hAnsi="Arial" w:cs="Arial"/>
          <w:sz w:val="21"/>
          <w:szCs w:val="21"/>
          <w:lang w:eastAsia="es-ES"/>
        </w:rPr>
        <w:t>Establecer un convenio por escrito, entre el tutor y tutorado donde se exprese el compromiso de ambos a participar activamente en el Programa Institucional de Tutorías</w:t>
      </w:r>
    </w:p>
    <w:p w:rsidR="00A1053B" w:rsidRDefault="00A1053B" w:rsidP="00A1053B">
      <w:pPr>
        <w:pStyle w:val="Prrafodelista"/>
        <w:numPr>
          <w:ilvl w:val="0"/>
          <w:numId w:val="1"/>
        </w:numPr>
        <w:rPr>
          <w:rFonts w:ascii="Arial" w:eastAsia="Times New Roman" w:hAnsi="Arial" w:cs="Arial"/>
          <w:sz w:val="21"/>
          <w:szCs w:val="21"/>
          <w:lang w:eastAsia="es-ES"/>
        </w:rPr>
      </w:pPr>
      <w:r>
        <w:rPr>
          <w:rFonts w:ascii="Arial" w:eastAsia="Times New Roman" w:hAnsi="Arial" w:cs="Arial"/>
          <w:sz w:val="21"/>
          <w:szCs w:val="21"/>
          <w:lang w:eastAsia="es-ES"/>
        </w:rPr>
        <w:t>Hacer del conocimiento al Comité Tutorial de la Carrera correspondiente, cualquier irregularidad que esté obstaculizando el proceso tutorial.</w:t>
      </w:r>
    </w:p>
    <w:p w:rsidR="00A1053B" w:rsidRDefault="00A1053B" w:rsidP="00A1053B">
      <w:pPr>
        <w:pStyle w:val="Prrafodelista"/>
        <w:numPr>
          <w:ilvl w:val="0"/>
          <w:numId w:val="1"/>
        </w:numPr>
        <w:rPr>
          <w:rFonts w:ascii="Arial" w:eastAsia="Times New Roman" w:hAnsi="Arial" w:cs="Arial"/>
          <w:sz w:val="21"/>
          <w:szCs w:val="21"/>
          <w:lang w:eastAsia="es-ES"/>
        </w:rPr>
      </w:pPr>
      <w:r>
        <w:rPr>
          <w:rFonts w:ascii="Arial" w:eastAsia="Times New Roman" w:hAnsi="Arial" w:cs="Arial"/>
          <w:sz w:val="21"/>
          <w:szCs w:val="21"/>
          <w:lang w:eastAsia="es-ES"/>
        </w:rPr>
        <w:t>Evaluar su grado de satisfacción con respecto a la actividad tutorial y al Programa en general, en los tiempos que determinen los responsables del programa.</w:t>
      </w:r>
    </w:p>
    <w:p w:rsidR="00A1053B" w:rsidRPr="00A1053B" w:rsidRDefault="00A1053B" w:rsidP="00A1053B">
      <w:pPr>
        <w:pStyle w:val="Prrafodelista"/>
        <w:numPr>
          <w:ilvl w:val="0"/>
          <w:numId w:val="1"/>
        </w:numPr>
        <w:rPr>
          <w:rFonts w:ascii="Arial" w:eastAsia="Times New Roman" w:hAnsi="Arial" w:cs="Arial"/>
          <w:sz w:val="21"/>
          <w:szCs w:val="21"/>
          <w:lang w:eastAsia="es-ES"/>
        </w:rPr>
      </w:pPr>
      <w:r>
        <w:rPr>
          <w:rFonts w:ascii="Arial" w:eastAsia="Times New Roman" w:hAnsi="Arial" w:cs="Arial"/>
          <w:sz w:val="21"/>
          <w:szCs w:val="21"/>
          <w:lang w:eastAsia="es-ES"/>
        </w:rPr>
        <w:t>Cumplir con las disposiciones antes señaladas, de no hacerlo, el responsable de Comité Tutorial</w:t>
      </w:r>
      <w:r w:rsidR="001D3390">
        <w:rPr>
          <w:rFonts w:ascii="Arial" w:eastAsia="Times New Roman" w:hAnsi="Arial" w:cs="Arial"/>
          <w:sz w:val="21"/>
          <w:szCs w:val="21"/>
          <w:lang w:eastAsia="es-ES"/>
        </w:rPr>
        <w:t xml:space="preserve"> de la Carrera correspondiente, valorará cada caso en particular y dará las recomendaciones pertinentes al Co</w:t>
      </w:r>
      <w:r w:rsidR="00612CE5">
        <w:rPr>
          <w:rFonts w:ascii="Arial" w:eastAsia="Times New Roman" w:hAnsi="Arial" w:cs="Arial"/>
          <w:sz w:val="21"/>
          <w:szCs w:val="21"/>
          <w:lang w:eastAsia="es-ES"/>
        </w:rPr>
        <w:t>ordinador de PIT.</w:t>
      </w:r>
      <w:r>
        <w:rPr>
          <w:rFonts w:ascii="Arial" w:eastAsia="Times New Roman" w:hAnsi="Arial" w:cs="Arial"/>
          <w:sz w:val="21"/>
          <w:szCs w:val="21"/>
          <w:lang w:eastAsia="es-ES"/>
        </w:rPr>
        <w:t xml:space="preserve"> </w:t>
      </w:r>
    </w:p>
    <w:p w:rsidR="00612CE5" w:rsidRDefault="00C21D16">
      <w:pPr>
        <w:rPr>
          <w:rFonts w:ascii="Arial" w:eastAsia="Times New Roman" w:hAnsi="Arial" w:cs="Arial"/>
          <w:sz w:val="21"/>
          <w:szCs w:val="21"/>
          <w:lang w:eastAsia="es-ES"/>
        </w:rPr>
      </w:pPr>
      <w:r w:rsidRPr="00795877">
        <w:rPr>
          <w:rFonts w:ascii="Arial" w:eastAsia="Times New Roman" w:hAnsi="Arial" w:cs="Arial"/>
          <w:color w:val="666666"/>
          <w:sz w:val="21"/>
          <w:szCs w:val="21"/>
          <w:lang w:eastAsia="es-ES"/>
        </w:rPr>
        <w:br/>
      </w:r>
      <w:r w:rsidRPr="00A1053B">
        <w:rPr>
          <w:rFonts w:ascii="Arial" w:eastAsia="Times New Roman" w:hAnsi="Arial" w:cs="Arial"/>
          <w:sz w:val="21"/>
          <w:szCs w:val="21"/>
          <w:lang w:eastAsia="es-ES"/>
        </w:rPr>
        <w:t xml:space="preserve">2. Departamentos o Instancias de apoyo: </w:t>
      </w:r>
      <w:r w:rsidRPr="00A1053B">
        <w:rPr>
          <w:rFonts w:ascii="Arial" w:eastAsia="Times New Roman" w:hAnsi="Arial" w:cs="Arial"/>
          <w:sz w:val="21"/>
          <w:szCs w:val="21"/>
          <w:lang w:eastAsia="es-ES"/>
        </w:rPr>
        <w:br/>
        <w:t xml:space="preserve">2.1 Mostrador de Servicios Múltiples. </w:t>
      </w:r>
    </w:p>
    <w:p w:rsidR="00612CE5" w:rsidRDefault="00612CE5">
      <w:pPr>
        <w:rPr>
          <w:rFonts w:ascii="Arial" w:eastAsia="Times New Roman" w:hAnsi="Arial" w:cs="Arial"/>
          <w:sz w:val="21"/>
          <w:szCs w:val="21"/>
          <w:lang w:eastAsia="es-ES"/>
        </w:rPr>
      </w:pPr>
      <w:r>
        <w:rPr>
          <w:rFonts w:ascii="Arial" w:eastAsia="Times New Roman" w:hAnsi="Arial" w:cs="Arial"/>
          <w:sz w:val="21"/>
          <w:szCs w:val="21"/>
          <w:lang w:eastAsia="es-ES"/>
        </w:rPr>
        <w:t>Es la instancia dedicada a establecer un enlace entre alumnos y académicos con la Dirección de Control Escolar, estos pueden efectuar diversos trámites. Existe un Mostrador de Servicios Múltiples en cada uno de los diferentes campus.</w:t>
      </w:r>
    </w:p>
    <w:p w:rsidR="007A1ADD" w:rsidRDefault="007A1ADD">
      <w:pPr>
        <w:rPr>
          <w:rFonts w:ascii="Arial" w:eastAsia="Times New Roman" w:hAnsi="Arial" w:cs="Arial"/>
          <w:sz w:val="21"/>
          <w:szCs w:val="21"/>
          <w:lang w:eastAsia="es-ES"/>
        </w:rPr>
      </w:pPr>
      <w:r>
        <w:rPr>
          <w:rFonts w:ascii="Arial" w:eastAsia="Times New Roman" w:hAnsi="Arial" w:cs="Arial"/>
          <w:sz w:val="21"/>
          <w:szCs w:val="21"/>
          <w:lang w:eastAsia="es-ES"/>
        </w:rPr>
        <w:t>Servicios que ofrece:</w:t>
      </w:r>
    </w:p>
    <w:p w:rsidR="007A1ADD" w:rsidRDefault="007A1ADD">
      <w:pPr>
        <w:rPr>
          <w:rFonts w:ascii="Arial" w:eastAsia="Times New Roman" w:hAnsi="Arial" w:cs="Arial"/>
          <w:sz w:val="21"/>
          <w:szCs w:val="21"/>
          <w:lang w:eastAsia="es-ES"/>
        </w:rPr>
      </w:pPr>
      <w:r>
        <w:rPr>
          <w:rFonts w:ascii="Arial" w:eastAsia="Times New Roman" w:hAnsi="Arial" w:cs="Arial"/>
          <w:sz w:val="21"/>
          <w:szCs w:val="21"/>
          <w:lang w:eastAsia="es-ES"/>
        </w:rPr>
        <w:t>Certificado parcial</w:t>
      </w:r>
    </w:p>
    <w:p w:rsidR="007A1ADD" w:rsidRDefault="007A1ADD">
      <w:pPr>
        <w:rPr>
          <w:rFonts w:ascii="Arial" w:eastAsia="Times New Roman" w:hAnsi="Arial" w:cs="Arial"/>
          <w:sz w:val="21"/>
          <w:szCs w:val="21"/>
          <w:lang w:eastAsia="es-ES"/>
        </w:rPr>
      </w:pPr>
      <w:r>
        <w:rPr>
          <w:rFonts w:ascii="Arial" w:eastAsia="Times New Roman" w:hAnsi="Arial" w:cs="Arial"/>
          <w:sz w:val="21"/>
          <w:szCs w:val="21"/>
          <w:lang w:eastAsia="es-ES"/>
        </w:rPr>
        <w:t>Constancias de estudio</w:t>
      </w:r>
    </w:p>
    <w:p w:rsidR="007A1ADD" w:rsidRDefault="007A1ADD">
      <w:pPr>
        <w:rPr>
          <w:rFonts w:ascii="Arial" w:eastAsia="Times New Roman" w:hAnsi="Arial" w:cs="Arial"/>
          <w:sz w:val="21"/>
          <w:szCs w:val="21"/>
          <w:lang w:eastAsia="es-ES"/>
        </w:rPr>
      </w:pPr>
      <w:r>
        <w:rPr>
          <w:rFonts w:ascii="Arial" w:eastAsia="Times New Roman" w:hAnsi="Arial" w:cs="Arial"/>
          <w:sz w:val="21"/>
          <w:szCs w:val="21"/>
          <w:lang w:eastAsia="es-ES"/>
        </w:rPr>
        <w:t xml:space="preserve">Copia de </w:t>
      </w:r>
      <w:proofErr w:type="spellStart"/>
      <w:r>
        <w:rPr>
          <w:rFonts w:ascii="Arial" w:eastAsia="Times New Roman" w:hAnsi="Arial" w:cs="Arial"/>
          <w:sz w:val="21"/>
          <w:szCs w:val="21"/>
          <w:lang w:eastAsia="es-ES"/>
        </w:rPr>
        <w:t>Kárdex</w:t>
      </w:r>
      <w:proofErr w:type="spellEnd"/>
    </w:p>
    <w:p w:rsidR="007A1ADD" w:rsidRDefault="007A1ADD">
      <w:pPr>
        <w:rPr>
          <w:rFonts w:ascii="Arial" w:eastAsia="Times New Roman" w:hAnsi="Arial" w:cs="Arial"/>
          <w:sz w:val="21"/>
          <w:szCs w:val="21"/>
          <w:lang w:eastAsia="es-ES"/>
        </w:rPr>
      </w:pPr>
      <w:r>
        <w:rPr>
          <w:rFonts w:ascii="Arial" w:eastAsia="Times New Roman" w:hAnsi="Arial" w:cs="Arial"/>
          <w:sz w:val="21"/>
          <w:szCs w:val="21"/>
          <w:lang w:eastAsia="es-ES"/>
        </w:rPr>
        <w:t>Facturas</w:t>
      </w:r>
    </w:p>
    <w:p w:rsidR="007A1ADD" w:rsidRDefault="007A1ADD">
      <w:pPr>
        <w:rPr>
          <w:rFonts w:ascii="Arial" w:eastAsia="Times New Roman" w:hAnsi="Arial" w:cs="Arial"/>
          <w:sz w:val="21"/>
          <w:szCs w:val="21"/>
          <w:lang w:eastAsia="es-ES"/>
        </w:rPr>
      </w:pPr>
      <w:r>
        <w:rPr>
          <w:rFonts w:ascii="Arial" w:eastAsia="Times New Roman" w:hAnsi="Arial" w:cs="Arial"/>
          <w:sz w:val="21"/>
          <w:szCs w:val="21"/>
          <w:lang w:eastAsia="es-ES"/>
        </w:rPr>
        <w:t>Pagos de colegiatura</w:t>
      </w:r>
    </w:p>
    <w:p w:rsidR="00A410E9" w:rsidRDefault="00C21D16">
      <w:pPr>
        <w:rPr>
          <w:rFonts w:ascii="Arial" w:eastAsia="Times New Roman" w:hAnsi="Arial" w:cs="Arial"/>
          <w:sz w:val="21"/>
          <w:szCs w:val="21"/>
          <w:lang w:eastAsia="es-ES"/>
        </w:rPr>
      </w:pPr>
      <w:r w:rsidRPr="00A1053B">
        <w:rPr>
          <w:rFonts w:ascii="Arial" w:eastAsia="Times New Roman" w:hAnsi="Arial" w:cs="Arial"/>
          <w:sz w:val="21"/>
          <w:szCs w:val="21"/>
          <w:lang w:eastAsia="es-ES"/>
        </w:rPr>
        <w:br/>
        <w:t xml:space="preserve">2.2 Coordinadores de Carrera. </w:t>
      </w:r>
    </w:p>
    <w:p w:rsidR="00A410E9" w:rsidRDefault="00A410E9">
      <w:pPr>
        <w:rPr>
          <w:rFonts w:ascii="Arial" w:eastAsia="Times New Roman" w:hAnsi="Arial" w:cs="Arial"/>
          <w:sz w:val="21"/>
          <w:szCs w:val="21"/>
          <w:lang w:eastAsia="es-ES"/>
        </w:rPr>
      </w:pPr>
      <w:r>
        <w:rPr>
          <w:rFonts w:ascii="Arial" w:eastAsia="Times New Roman" w:hAnsi="Arial" w:cs="Arial"/>
          <w:sz w:val="21"/>
          <w:szCs w:val="21"/>
          <w:lang w:eastAsia="es-ES"/>
        </w:rPr>
        <w:t xml:space="preserve">Es la instancia que depende de la Unidad de Supervisión Académica, responsable de desarrollar los procesos académicos administrativos de su carrera a un nivel de calidad que permitirá que los estudiantes a su cargo adquieran un nivel de excelencia u competitividad. Es </w:t>
      </w:r>
      <w:r>
        <w:rPr>
          <w:rFonts w:ascii="Arial" w:eastAsia="Times New Roman" w:hAnsi="Arial" w:cs="Arial"/>
          <w:sz w:val="21"/>
          <w:szCs w:val="21"/>
          <w:lang w:eastAsia="es-ES"/>
        </w:rPr>
        <w:lastRenderedPageBreak/>
        <w:t>centro de actividad es la gestión de los procesos administrativo-académicos de todos los alumnos de su carrera.</w:t>
      </w:r>
    </w:p>
    <w:p w:rsidR="002F7A1F" w:rsidRDefault="00C21D16">
      <w:pPr>
        <w:rPr>
          <w:rFonts w:ascii="Arial" w:eastAsia="Times New Roman" w:hAnsi="Arial" w:cs="Arial"/>
          <w:sz w:val="21"/>
          <w:szCs w:val="21"/>
          <w:lang w:eastAsia="es-ES"/>
        </w:rPr>
      </w:pPr>
      <w:r w:rsidRPr="00A1053B">
        <w:rPr>
          <w:rFonts w:ascii="Arial" w:eastAsia="Times New Roman" w:hAnsi="Arial" w:cs="Arial"/>
          <w:sz w:val="21"/>
          <w:szCs w:val="21"/>
          <w:lang w:eastAsia="es-ES"/>
        </w:rPr>
        <w:t xml:space="preserve">2.3 Secretario Administrativo. </w:t>
      </w:r>
    </w:p>
    <w:p w:rsidR="007D772C" w:rsidRDefault="002F7A1F">
      <w:pPr>
        <w:rPr>
          <w:rFonts w:ascii="Arial" w:eastAsia="Times New Roman" w:hAnsi="Arial" w:cs="Arial"/>
          <w:sz w:val="21"/>
          <w:szCs w:val="21"/>
          <w:lang w:eastAsia="es-ES"/>
        </w:rPr>
      </w:pPr>
      <w:r>
        <w:rPr>
          <w:rFonts w:ascii="Arial" w:eastAsia="Times New Roman" w:hAnsi="Arial" w:cs="Arial"/>
          <w:sz w:val="21"/>
          <w:szCs w:val="21"/>
          <w:lang w:eastAsia="es-ES"/>
        </w:rPr>
        <w:t>Es la instancia que se encarga de dirigir  y coordinar la interacción entre los diversos procesos administrativos del Campus para que todos los servicios tengan el desempeño eficiente de las actividades y procesos garantizando la eficaz u eficiente operación de Campus a su cargo.</w:t>
      </w:r>
    </w:p>
    <w:p w:rsidR="007D772C" w:rsidRDefault="00C21D16">
      <w:pPr>
        <w:rPr>
          <w:rFonts w:ascii="Arial" w:eastAsia="Times New Roman" w:hAnsi="Arial" w:cs="Arial"/>
          <w:sz w:val="21"/>
          <w:szCs w:val="21"/>
          <w:lang w:eastAsia="es-ES"/>
        </w:rPr>
      </w:pPr>
      <w:r w:rsidRPr="00A1053B">
        <w:rPr>
          <w:rFonts w:ascii="Arial" w:eastAsia="Times New Roman" w:hAnsi="Arial" w:cs="Arial"/>
          <w:sz w:val="21"/>
          <w:szCs w:val="21"/>
          <w:lang w:eastAsia="es-ES"/>
        </w:rPr>
        <w:br/>
        <w:t xml:space="preserve">2.4 Secretario Académico. </w:t>
      </w:r>
    </w:p>
    <w:p w:rsidR="0056377C" w:rsidRDefault="0056377C">
      <w:pPr>
        <w:rPr>
          <w:rFonts w:ascii="Arial" w:eastAsia="Times New Roman" w:hAnsi="Arial" w:cs="Arial"/>
          <w:sz w:val="21"/>
          <w:szCs w:val="21"/>
          <w:lang w:eastAsia="es-ES"/>
        </w:rPr>
      </w:pPr>
      <w:r>
        <w:rPr>
          <w:rFonts w:ascii="Arial" w:eastAsia="Times New Roman" w:hAnsi="Arial" w:cs="Arial"/>
          <w:sz w:val="21"/>
          <w:szCs w:val="21"/>
          <w:lang w:eastAsia="es-ES"/>
        </w:rPr>
        <w:t>Es la instancia responsable de coordinar la planeación, organización, ejecución, evaluación e innovación de los planes de estudio, programas académicos de unidades de aprendizaje, práctica docente y desarrollo de las áreas de práctica profesional de las carreras en el ámbito del campus</w:t>
      </w:r>
      <w:r w:rsidR="00DD1BD0">
        <w:rPr>
          <w:rFonts w:ascii="Arial" w:eastAsia="Times New Roman" w:hAnsi="Arial" w:cs="Arial"/>
          <w:sz w:val="21"/>
          <w:szCs w:val="21"/>
          <w:lang w:eastAsia="es-ES"/>
        </w:rPr>
        <w:t>. El centro de su actividad es realizar la gestión de proceso de aprendizaje por competencias profesionales integradas en su campus.</w:t>
      </w:r>
    </w:p>
    <w:p w:rsidR="00DD1BD0" w:rsidRDefault="00C21D16">
      <w:pPr>
        <w:rPr>
          <w:rFonts w:ascii="Arial" w:eastAsia="Times New Roman" w:hAnsi="Arial" w:cs="Arial"/>
          <w:sz w:val="21"/>
          <w:szCs w:val="21"/>
          <w:lang w:eastAsia="es-ES"/>
        </w:rPr>
      </w:pPr>
      <w:r w:rsidRPr="00A1053B">
        <w:rPr>
          <w:rFonts w:ascii="Arial" w:eastAsia="Times New Roman" w:hAnsi="Arial" w:cs="Arial"/>
          <w:sz w:val="21"/>
          <w:szCs w:val="21"/>
          <w:lang w:eastAsia="es-ES"/>
        </w:rPr>
        <w:br/>
        <w:t xml:space="preserve">3. Biblioteca. </w:t>
      </w:r>
      <w:r w:rsidRPr="00A1053B">
        <w:rPr>
          <w:rFonts w:ascii="Arial" w:eastAsia="Times New Roman" w:hAnsi="Arial" w:cs="Arial"/>
          <w:sz w:val="21"/>
          <w:szCs w:val="21"/>
          <w:lang w:eastAsia="es-ES"/>
        </w:rPr>
        <w:br/>
      </w:r>
    </w:p>
    <w:p w:rsidR="007A1ADD" w:rsidRDefault="00DD1BD0">
      <w:pPr>
        <w:rPr>
          <w:rFonts w:ascii="Arial" w:eastAsia="Times New Roman" w:hAnsi="Arial" w:cs="Arial"/>
          <w:sz w:val="21"/>
          <w:szCs w:val="21"/>
          <w:lang w:eastAsia="es-ES"/>
        </w:rPr>
      </w:pPr>
      <w:r>
        <w:rPr>
          <w:rFonts w:ascii="Arial" w:eastAsia="Times New Roman" w:hAnsi="Arial" w:cs="Arial"/>
          <w:sz w:val="21"/>
          <w:szCs w:val="21"/>
          <w:lang w:eastAsia="es-ES"/>
        </w:rPr>
        <w:t>Es la instancia de servicio para la comunidad universitaria, facilita su acceso a su acervo bibliográfico, video</w:t>
      </w:r>
      <w:r w:rsidR="007A1ADD">
        <w:rPr>
          <w:rFonts w:ascii="Arial" w:eastAsia="Times New Roman" w:hAnsi="Arial" w:cs="Arial"/>
          <w:sz w:val="21"/>
          <w:szCs w:val="21"/>
          <w:lang w:eastAsia="es-ES"/>
        </w:rPr>
        <w:t>s, hemerográ</w:t>
      </w:r>
      <w:r>
        <w:rPr>
          <w:rFonts w:ascii="Arial" w:eastAsia="Times New Roman" w:hAnsi="Arial" w:cs="Arial"/>
          <w:sz w:val="21"/>
          <w:szCs w:val="21"/>
          <w:lang w:eastAsia="es-ES"/>
        </w:rPr>
        <w:t>ficos</w:t>
      </w:r>
      <w:r w:rsidR="007A1ADD">
        <w:rPr>
          <w:rFonts w:ascii="Arial" w:eastAsia="Times New Roman" w:hAnsi="Arial" w:cs="Arial"/>
          <w:sz w:val="21"/>
          <w:szCs w:val="21"/>
          <w:lang w:eastAsia="es-ES"/>
        </w:rPr>
        <w:t>.</w:t>
      </w:r>
    </w:p>
    <w:p w:rsidR="007A1ADD" w:rsidRDefault="007A1ADD">
      <w:pPr>
        <w:rPr>
          <w:rFonts w:ascii="Arial" w:eastAsia="Times New Roman" w:hAnsi="Arial" w:cs="Arial"/>
          <w:sz w:val="21"/>
          <w:szCs w:val="21"/>
          <w:lang w:eastAsia="es-ES"/>
        </w:rPr>
      </w:pPr>
      <w:r>
        <w:rPr>
          <w:rFonts w:ascii="Arial" w:eastAsia="Times New Roman" w:hAnsi="Arial" w:cs="Arial"/>
          <w:sz w:val="21"/>
          <w:szCs w:val="21"/>
          <w:lang w:eastAsia="es-ES"/>
        </w:rPr>
        <w:t>Tramita carta de no adeudo económico.</w:t>
      </w:r>
    </w:p>
    <w:p w:rsidR="00C21D16" w:rsidRDefault="00C21D16">
      <w:r w:rsidRPr="00A1053B">
        <w:rPr>
          <w:rFonts w:ascii="Arial" w:eastAsia="Times New Roman" w:hAnsi="Arial" w:cs="Arial"/>
          <w:sz w:val="21"/>
          <w:szCs w:val="21"/>
          <w:lang w:eastAsia="es-ES"/>
        </w:rPr>
        <w:br/>
      </w:r>
    </w:p>
    <w:p w:rsidR="00C21D16" w:rsidRDefault="00C21D16"/>
    <w:p w:rsidR="00597A97" w:rsidRPr="007A1ADD" w:rsidRDefault="00106718">
      <w:pPr>
        <w:rPr>
          <w:rFonts w:ascii="Arial" w:hAnsi="Arial" w:cs="Arial"/>
          <w:sz w:val="24"/>
        </w:rPr>
      </w:pPr>
      <w:r w:rsidRPr="007A1ADD">
        <w:rPr>
          <w:rFonts w:ascii="Arial" w:hAnsi="Arial" w:cs="Arial"/>
          <w:sz w:val="24"/>
        </w:rPr>
        <w:t>Conocer cada uno de los servicios con los que tiene que interactuar los alumnos es de gran importancia ya que le preguntan dónde, pueden solucionar los problemas académico administrativos  como pagos, donde solicitar el apoyo</w:t>
      </w:r>
      <w:r w:rsidR="007A1ADD" w:rsidRPr="007A1ADD">
        <w:rPr>
          <w:rFonts w:ascii="Arial" w:hAnsi="Arial" w:cs="Arial"/>
          <w:sz w:val="24"/>
        </w:rPr>
        <w:t>, el manual de alumno lo debemos conocer todos ya que es una herramienta muy útil.</w:t>
      </w:r>
    </w:p>
    <w:sectPr w:rsidR="00597A97" w:rsidRPr="007A1ADD" w:rsidSect="00597A9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6872"/>
    <w:multiLevelType w:val="hybridMultilevel"/>
    <w:tmpl w:val="5B2872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6718"/>
    <w:rsid w:val="00106718"/>
    <w:rsid w:val="001D3390"/>
    <w:rsid w:val="002F7A1F"/>
    <w:rsid w:val="00392544"/>
    <w:rsid w:val="0056377C"/>
    <w:rsid w:val="00597A97"/>
    <w:rsid w:val="00612CE5"/>
    <w:rsid w:val="007A1ADD"/>
    <w:rsid w:val="007D772C"/>
    <w:rsid w:val="00A1053B"/>
    <w:rsid w:val="00A410E9"/>
    <w:rsid w:val="00A933F8"/>
    <w:rsid w:val="00AD154E"/>
    <w:rsid w:val="00BF589F"/>
    <w:rsid w:val="00C21D16"/>
    <w:rsid w:val="00DD1BD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05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2012-05-22T00:21:00Z</dcterms:created>
  <dcterms:modified xsi:type="dcterms:W3CDTF">2012-05-24T17:45:00Z</dcterms:modified>
</cp:coreProperties>
</file>