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6" w:rsidRPr="00DD498E" w:rsidRDefault="00DD498E">
      <w:pPr>
        <w:rPr>
          <w:b/>
        </w:rPr>
      </w:pPr>
      <w:r w:rsidRPr="00DD498E">
        <w:rPr>
          <w:b/>
        </w:rPr>
        <w:t>Obesidad, uno de los problemas de la mujer en Jalisco</w:t>
      </w:r>
    </w:p>
    <w:p w:rsidR="00DD498E" w:rsidRDefault="00DD498E" w:rsidP="00DD498E">
      <w:r>
        <w:t>De acuerdo con un reporte de la Coordinación de Análisis e Información Estratégica del Instituto Mexicano del Seguro Social (IMSS) en Jalisco, en los últimos años los casos de obesidad han ido en aumento, principalmente en pacientes del sexo femenino.</w:t>
      </w:r>
    </w:p>
    <w:p w:rsidR="00DD498E" w:rsidRDefault="00DD498E" w:rsidP="00DD498E">
      <w:r>
        <w:t xml:space="preserve">La dependencia informó que en el 2016, los casos de personas detectadas con obesidad en unidades de Medicina Familiar correspondieron en un 36 por ciento a mujeres de entre 20 a 59 años de edad, contra 26.8 por ciento al sexo masculino en el mismo rango de </w:t>
      </w:r>
      <w:proofErr w:type="spellStart"/>
      <w:r>
        <w:t>edad.En</w:t>
      </w:r>
      <w:proofErr w:type="spellEnd"/>
      <w:r>
        <w:t xml:space="preserve"> tanto, en casos de obesidad mórbida, el 3.9 por ciento de los casos de personas con IMC superior a 40, fueron de mujeres contra 1.2 por ciento de varones.</w:t>
      </w:r>
    </w:p>
    <w:p w:rsidR="00DD498E" w:rsidRDefault="00DD498E" w:rsidP="00DD498E">
      <w:r>
        <w:t>El total de consultas otorgadas a mujeres en el IMSS Jalisco el año pasado, asociadas a obesidad, ascendió a dos mil 671 consultas médicas por obesidad. El 60 por ciento de atenciones se concentró en el grupo de 20 a 59 años de edad.</w:t>
      </w:r>
    </w:p>
    <w:p w:rsidR="00DD498E" w:rsidRDefault="00DD498E" w:rsidP="00DD498E">
      <w:r>
        <w:t xml:space="preserve">En cuanto a egresos hospitalarios de mujeres con obesidad, en el 2016 la cifra ascendió a 39 pacientes en el mismo grupo etario. El 71 por ciento de la población derechohabiente presenta algún nivel de obesidad y sobrepeso, de este porcentaje, 62 por ciento corresponde a </w:t>
      </w:r>
      <w:proofErr w:type="spellStart"/>
      <w:r>
        <w:t>mujeres.Con</w:t>
      </w:r>
      <w:proofErr w:type="spellEnd"/>
      <w:r>
        <w:t xml:space="preserve"> relación a otros motivos de consulta médicas en el IMSS Jalisco por parte de la población femenina de 20 a 58 años, destacaron en el 2016 control y supervisión de embarazo normal y de alto riesgo con 64 mil 678 atenciones.</w:t>
      </w:r>
    </w:p>
    <w:p w:rsidR="00DD498E" w:rsidRDefault="00DD498E" w:rsidP="00DD498E"/>
    <w:p w:rsidR="00DD498E" w:rsidRDefault="00DD498E" w:rsidP="00DD498E">
      <w:r>
        <w:t xml:space="preserve">Le siguieron las </w:t>
      </w:r>
      <w:proofErr w:type="spellStart"/>
      <w:r>
        <w:t>mastopatías</w:t>
      </w:r>
      <w:proofErr w:type="spellEnd"/>
      <w:r>
        <w:t xml:space="preserve"> quísticas con 14 mil 426 consultas, afectaciones de dorso-lumbalgia con 12 mil 867 consultas, atención materna por cicatriz uterina por cirugía previa con 11 mil 721 atenciones y displasia cervical leve con 10 mil 130 consultas.</w:t>
      </w:r>
    </w:p>
    <w:p w:rsidR="00DD498E" w:rsidRDefault="00DD498E" w:rsidP="00DD498E"/>
    <w:p w:rsidR="00DD498E" w:rsidRDefault="00DD498E" w:rsidP="00DD498E">
      <w:proofErr w:type="spellStart"/>
      <w:r>
        <w:t>Leiomioma</w:t>
      </w:r>
      <w:proofErr w:type="spellEnd"/>
      <w:r>
        <w:t xml:space="preserve"> del útero con 10 mil 37 consultas, hipotiroidismo con nueve mil 530, insuficiencia renal crónica con nueve mil 79 consultas, rinitis alérgica con seis mil 932 y cáncer de mama con cinco mil 672 atenciones.</w:t>
      </w:r>
    </w:p>
    <w:p w:rsidR="00DD498E" w:rsidRDefault="00DD498E" w:rsidP="00DD498E"/>
    <w:p w:rsidR="00DD498E" w:rsidRDefault="00DD498E" w:rsidP="00DD498E">
      <w:r>
        <w:t>Con relación a motivos de egreso hospitalario de mujeres, el año pasado 27 mil 95 fueron por parto normal o cesárea, así mismo cuatro mil 241 pacientes salieron por enfermedades de la vesícula y conducto biliar, mil 891 por amenaza de parto prematuro y mil 541 por hernias.</w:t>
      </w:r>
    </w:p>
    <w:p w:rsidR="00DD498E" w:rsidRDefault="00DD498E" w:rsidP="00DD498E"/>
    <w:p w:rsidR="00DD498E" w:rsidRDefault="00DD498E" w:rsidP="00DD498E">
      <w:r>
        <w:t xml:space="preserve">Cabe recordar que en el esquema del chequeo </w:t>
      </w:r>
      <w:proofErr w:type="spellStart"/>
      <w:r>
        <w:t>PrevenIMSS</w:t>
      </w:r>
      <w:proofErr w:type="spellEnd"/>
      <w:r>
        <w:t xml:space="preserve"> o API (Atención Preventiva Integral) se contempla el grupo de mujeres de entre 20 y 59 años de edad, en donde se realizan cinco procesos de promoción a la salud.</w:t>
      </w:r>
    </w:p>
    <w:p w:rsidR="00DD498E" w:rsidRDefault="00DD498E" w:rsidP="00DD498E"/>
    <w:p w:rsidR="00DD498E" w:rsidRDefault="00DD498E" w:rsidP="00DD498E">
      <w:r>
        <w:t>Entre ellos, se incluye valoración nutricional que abarca la medición de talla y peso y su monitoreo, prevención y control de enfermedades en el cual se aplican vacunas como la de protección al sarampión y rubéola en el caso de las mujeres embarazadas.</w:t>
      </w:r>
    </w:p>
    <w:p w:rsidR="00DD498E" w:rsidRDefault="00DD498E" w:rsidP="00DD498E">
      <w:r>
        <w:t>Además, la de protección contra tétanos en todo el grupo etario y contra la influenza si son cuidadoras de niños pequeños o tienen alguna comorbilidad.</w:t>
      </w:r>
    </w:p>
    <w:p w:rsidR="00DD498E" w:rsidRDefault="00DD498E" w:rsidP="00DD498E">
      <w:r>
        <w:t>Asimismo, en el componente de salud sexual y reproductiva se les orienta sobre factores de riesgo para enfermedades de transmisión sexual, uso de métodos anticonceptivos, detección del VIH SIDA y de sífilis en el embarazo.</w:t>
      </w:r>
    </w:p>
    <w:p w:rsidR="00DD498E" w:rsidRDefault="00DD498E" w:rsidP="00DD498E">
      <w:r>
        <w:t xml:space="preserve">Se les brindan detecciones de enfermedades crónicas como diabetes e hipertensión arterial, colesterol y triglicéridos elevados, y también de cáncer de mama y </w:t>
      </w:r>
      <w:proofErr w:type="spellStart"/>
      <w:r>
        <w:t>cérvico</w:t>
      </w:r>
      <w:proofErr w:type="spellEnd"/>
      <w:r>
        <w:t>-uterino (este último a través del estudio del Papanicolaou).</w:t>
      </w:r>
    </w:p>
    <w:p w:rsidR="00DD498E" w:rsidRDefault="00DD498E" w:rsidP="00DD498E">
      <w:r>
        <w:t xml:space="preserve">En el caso de mujeres mayores de 60 años de edad o más jóvenes, con factores de riesgo, se les programa anualmente para la realización de una mastografía. En el rubro de salud bucal, se les brindan detecciones de placa </w:t>
      </w:r>
      <w:proofErr w:type="spellStart"/>
      <w:r>
        <w:t>dentobacteriana</w:t>
      </w:r>
      <w:proofErr w:type="spellEnd"/>
      <w:r>
        <w:t xml:space="preserve"> y orientación en el uso adecuado del cepillo y del hilo dental.</w:t>
      </w:r>
    </w:p>
    <w:p w:rsidR="00290E1E" w:rsidRDefault="00290E1E" w:rsidP="00DD498E">
      <w:r>
        <w:t>10 enfermedades:</w:t>
      </w:r>
    </w:p>
    <w:p w:rsidR="00290E1E" w:rsidRDefault="00290E1E" w:rsidP="00DD498E">
      <w:r>
        <w:t>Obesidad</w:t>
      </w:r>
    </w:p>
    <w:p w:rsidR="00290E1E" w:rsidRDefault="00290E1E" w:rsidP="00DD498E">
      <w:r>
        <w:t>Diabetes</w:t>
      </w:r>
    </w:p>
    <w:p w:rsidR="00290E1E" w:rsidRDefault="00290E1E" w:rsidP="00DD498E">
      <w:r>
        <w:t>Hipertensión</w:t>
      </w:r>
    </w:p>
    <w:p w:rsidR="00290E1E" w:rsidRDefault="00290E1E" w:rsidP="00DD498E">
      <w:r>
        <w:t>Deshidratación</w:t>
      </w:r>
    </w:p>
    <w:p w:rsidR="00290E1E" w:rsidRDefault="00290E1E" w:rsidP="00DD498E">
      <w:r>
        <w:t>Tabaquismo</w:t>
      </w:r>
    </w:p>
    <w:p w:rsidR="00290E1E" w:rsidRDefault="00290E1E" w:rsidP="00DD498E">
      <w:r>
        <w:t>Alcoholismo</w:t>
      </w:r>
    </w:p>
    <w:p w:rsidR="00290E1E" w:rsidRDefault="00290E1E" w:rsidP="00DD498E">
      <w:r>
        <w:t>Cardiopatías</w:t>
      </w:r>
    </w:p>
    <w:p w:rsidR="00290E1E" w:rsidRDefault="00290E1E" w:rsidP="00DD498E">
      <w:r>
        <w:t>Catarro común</w:t>
      </w:r>
    </w:p>
    <w:p w:rsidR="00290E1E" w:rsidRDefault="00290E1E" w:rsidP="00DD498E">
      <w:r>
        <w:t>Cancer</w:t>
      </w:r>
      <w:bookmarkStart w:id="0" w:name="_GoBack"/>
      <w:bookmarkEnd w:id="0"/>
    </w:p>
    <w:p w:rsidR="00290E1E" w:rsidRDefault="00290E1E" w:rsidP="00DD498E"/>
    <w:sectPr w:rsidR="00290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55"/>
    <w:rsid w:val="00181F6F"/>
    <w:rsid w:val="00290E1E"/>
    <w:rsid w:val="002A1536"/>
    <w:rsid w:val="006A5F55"/>
    <w:rsid w:val="00DD498E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2017-03-18T03:47:00Z</dcterms:created>
  <dcterms:modified xsi:type="dcterms:W3CDTF">2017-03-18T03:52:00Z</dcterms:modified>
</cp:coreProperties>
</file>