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FF" w:rsidRDefault="00F20FA3" w:rsidP="00F131FF">
      <w:pPr>
        <w:rPr>
          <w:rFonts w:ascii="Arial" w:hAnsi="Arial" w:cs="Arial"/>
          <w:color w:val="444444"/>
          <w:sz w:val="24"/>
          <w:szCs w:val="24"/>
          <w:lang w:val="es-MX"/>
        </w:rPr>
      </w:pPr>
      <w:r w:rsidRPr="00F20FA3">
        <w:rPr>
          <w:rFonts w:ascii="Arial" w:hAnsi="Arial" w:cs="Arial"/>
          <w:color w:val="444444"/>
          <w:sz w:val="24"/>
          <w:szCs w:val="24"/>
          <w:lang w:val="es-MX"/>
        </w:rPr>
        <w:t>Además de los daños ambientales que provoca la contaminación del aire en la Zona Metropolitana de Guadalajara (ZMG), uno de los aspectos que más preocupa a los especialistas son las afectaciones a la salud, a causa de respirar en una ciudad donde en 2015 se registraron más de 100 días fuera de la norma promedio del Imeca (Índice metropolitano de la calidad del aire), según datos de la Secretaría de Medio Ambiente y Desarrollo Territorial (Semadet).</w:t>
      </w:r>
      <w:r w:rsidRPr="00F20FA3">
        <w:rPr>
          <w:rFonts w:ascii="Arial" w:hAnsi="Arial" w:cs="Arial"/>
          <w:color w:val="444444"/>
          <w:sz w:val="24"/>
          <w:szCs w:val="24"/>
          <w:lang w:val="es-MX"/>
        </w:rPr>
        <w:br/>
        <w:t> </w:t>
      </w:r>
      <w:r w:rsidRPr="00F20FA3">
        <w:rPr>
          <w:rFonts w:ascii="Arial" w:hAnsi="Arial" w:cs="Arial"/>
          <w:color w:val="444444"/>
          <w:sz w:val="24"/>
          <w:szCs w:val="24"/>
          <w:lang w:val="es-MX"/>
        </w:rPr>
        <w:br/>
        <w:t>Este tema, en particular la correlación entre el aumento de la contaminación del aire y la agudización de enfermedades respiratorias que padecen habitantes de la ZMG, ha sido analizado por investigadores del Instituto de Astronomía y Meteorología (IAM) y de otras dependencias internas y externas de la Universidad de Guadalajara (UdeG), entre ellos el doctor Hermes Ulises Ramírez Sánchez, director del IAM.</w:t>
      </w:r>
      <w:r w:rsidRPr="00F20FA3">
        <w:rPr>
          <w:rFonts w:ascii="Arial" w:hAnsi="Arial" w:cs="Arial"/>
          <w:color w:val="444444"/>
          <w:sz w:val="24"/>
          <w:szCs w:val="24"/>
          <w:lang w:val="es-MX"/>
        </w:rPr>
        <w:br/>
        <w:t> </w:t>
      </w:r>
      <w:r w:rsidRPr="00F20FA3">
        <w:rPr>
          <w:rFonts w:ascii="Arial" w:hAnsi="Arial" w:cs="Arial"/>
          <w:color w:val="444444"/>
          <w:sz w:val="24"/>
          <w:szCs w:val="24"/>
          <w:lang w:val="es-MX"/>
        </w:rPr>
        <w:br/>
        <w:t xml:space="preserve">El doctor Hermes Ramírez destacó que la investigación que abarcó de 2000 a 2010, analiza el número de consultas hechas en el sector de salud pública, en las que se atendió a menores de cinco años que padecían algún tipo de </w:t>
      </w:r>
      <w:r w:rsidRPr="003A5900">
        <w:rPr>
          <w:rFonts w:ascii="Arial" w:hAnsi="Arial" w:cs="Arial"/>
          <w:color w:val="444444"/>
          <w:sz w:val="24"/>
          <w:szCs w:val="24"/>
          <w:lang w:val="es-MX"/>
        </w:rPr>
        <w:t>enfermedad respiratoria, y su vínculo con las cifras de contaminación registradas en las distintas estaciones de monitoreo atmosférico instaladas en la ZMG.</w:t>
      </w:r>
      <w:r w:rsidRPr="003A5900">
        <w:rPr>
          <w:rFonts w:ascii="Arial" w:hAnsi="Arial" w:cs="Arial"/>
          <w:color w:val="444444"/>
          <w:sz w:val="24"/>
          <w:szCs w:val="24"/>
          <w:lang w:val="es-MX"/>
        </w:rPr>
        <w:br/>
        <w:t> </w:t>
      </w:r>
      <w:r w:rsidRPr="003A5900">
        <w:rPr>
          <w:rFonts w:ascii="Arial" w:hAnsi="Arial" w:cs="Arial"/>
          <w:color w:val="444444"/>
          <w:sz w:val="24"/>
          <w:szCs w:val="24"/>
          <w:lang w:val="es-MX"/>
        </w:rPr>
        <w:br/>
        <w:t>Los estudios se realizaron con informes oficiales que reporta la Secretaría de Salud, con cifras del IMSS, ISSSTE y el Sistema Sector Salud Jalisco. “No contemplamos lo que se atiende en el sector privado. Eso significa que en realidad las cifras deberían ser más altas de lo que reportamos”.</w:t>
      </w:r>
      <w:r w:rsidRPr="003A5900">
        <w:rPr>
          <w:rFonts w:ascii="Arial" w:hAnsi="Arial" w:cs="Arial"/>
          <w:color w:val="444444"/>
          <w:sz w:val="24"/>
          <w:szCs w:val="24"/>
          <w:lang w:val="es-MX"/>
        </w:rPr>
        <w:br/>
        <w:t> Para el doctor Hermes Ulises no es difícil suponer que si las cifras de contaminación ahora son más altas que en aquel tiempo —entre otras causas por el aumento del parque vehicular de aproximadamente un millón 800 mil automóviles—, entonces la cantidad de casos de agudización de enfermedades respiratorias, principalmente infecciosas, han ido también en aumento.</w:t>
      </w:r>
      <w:r w:rsidRPr="003A5900">
        <w:rPr>
          <w:rFonts w:ascii="Arial" w:hAnsi="Arial" w:cs="Arial"/>
          <w:color w:val="444444"/>
          <w:sz w:val="24"/>
          <w:szCs w:val="24"/>
          <w:lang w:val="es-MX"/>
        </w:rPr>
        <w:br/>
        <w:t> </w:t>
      </w:r>
      <w:r w:rsidRPr="003A5900">
        <w:rPr>
          <w:rFonts w:ascii="Arial" w:hAnsi="Arial" w:cs="Arial"/>
          <w:color w:val="444444"/>
          <w:sz w:val="24"/>
          <w:szCs w:val="24"/>
          <w:lang w:val="es-MX"/>
        </w:rPr>
        <w:br/>
        <w:t xml:space="preserve">En este punto y en entrevista aparte, coincidió el doctor Eduardo Rodríguez Noriega, jefe del Servicio de Infectología del Hospital Civil Fray Antonio Alcalde, quien dijo que cada día hay más pacientes con enfermedad pulmonar obstructiva crónica. “Lo vemos porque son los pacientes que más frecuentemente llegan a nuestros hospitales, con las complicaciones de infección, neumonía viral y neumonía bacterial. El especialista en infectología explicó que en los niños que presentan enfermedad pulmonar obstructiva crónica se considera a la </w:t>
      </w:r>
      <w:r w:rsidRPr="003A5900">
        <w:rPr>
          <w:rFonts w:ascii="Arial" w:hAnsi="Arial" w:cs="Arial"/>
          <w:color w:val="444444"/>
          <w:sz w:val="24"/>
          <w:szCs w:val="24"/>
          <w:lang w:val="es-MX"/>
        </w:rPr>
        <w:lastRenderedPageBreak/>
        <w:t>contaminación como el factor exclusivo, a diferencia de las personas que fuman.</w:t>
      </w:r>
      <w:r w:rsidRPr="003A5900">
        <w:rPr>
          <w:rFonts w:ascii="Arial" w:hAnsi="Arial" w:cs="Arial"/>
          <w:color w:val="444444"/>
          <w:sz w:val="24"/>
          <w:szCs w:val="24"/>
          <w:lang w:val="es-MX"/>
        </w:rPr>
        <w:br/>
        <w:t> </w:t>
      </w:r>
      <w:r w:rsidRPr="003A5900">
        <w:rPr>
          <w:rFonts w:ascii="Arial" w:hAnsi="Arial" w:cs="Arial"/>
          <w:color w:val="444444"/>
          <w:sz w:val="24"/>
          <w:szCs w:val="24"/>
          <w:lang w:val="es-MX"/>
        </w:rPr>
        <w:br/>
        <w:t>“La complicación por contaminación ambiental es que los pacientes, tanto los niños como los adultos, sufran de enfermedades pulmonares crónicas, que predisponen a más infecciones con patógenos, como el virus de influenza”, informó el doctor Rodríguez Noriega.</w:t>
      </w:r>
      <w:r w:rsidRPr="003A5900">
        <w:rPr>
          <w:rFonts w:ascii="Arial" w:hAnsi="Arial" w:cs="Arial"/>
          <w:color w:val="444444"/>
          <w:sz w:val="24"/>
          <w:szCs w:val="24"/>
          <w:lang w:val="es-MX"/>
        </w:rPr>
        <w:br/>
        <w:t> </w:t>
      </w:r>
    </w:p>
    <w:p w:rsidR="00B67290" w:rsidRPr="00B67290" w:rsidRDefault="00B67290" w:rsidP="00F131FF">
      <w:pPr>
        <w:rPr>
          <w:rFonts w:ascii="Arial" w:hAnsi="Arial" w:cs="Arial"/>
          <w:color w:val="444444"/>
          <w:sz w:val="24"/>
          <w:szCs w:val="24"/>
          <w:lang w:val="es-MX"/>
        </w:rPr>
      </w:pPr>
      <w:r w:rsidRPr="00F131FF">
        <w:rPr>
          <w:rFonts w:ascii="Arial" w:eastAsia="Times New Roman" w:hAnsi="Arial" w:cs="Arial"/>
          <w:bCs/>
          <w:color w:val="000000"/>
          <w:sz w:val="24"/>
          <w:szCs w:val="24"/>
          <w:highlight w:val="yellow"/>
          <w:lang w:val="es-MX" w:eastAsia="es-MX"/>
        </w:rPr>
        <w:t>Período pre patogénico</w:t>
      </w:r>
      <w:r w:rsidRPr="003A5900">
        <w:rPr>
          <w:rFonts w:ascii="Arial" w:eastAsia="Times New Roman" w:hAnsi="Arial" w:cs="Arial"/>
          <w:i/>
          <w:iCs/>
          <w:color w:val="222222"/>
          <w:sz w:val="24"/>
          <w:szCs w:val="24"/>
          <w:lang w:val="es-MX" w:eastAsia="es-MX"/>
        </w:rPr>
        <w:t xml:space="preserve"> </w:t>
      </w:r>
    </w:p>
    <w:p w:rsidR="00B67290" w:rsidRPr="003A5900" w:rsidRDefault="00B67290" w:rsidP="00B67290">
      <w:pPr>
        <w:shd w:val="clear" w:color="auto" w:fill="FFFFFF"/>
        <w:spacing w:before="120" w:after="120" w:line="240" w:lineRule="auto"/>
        <w:rPr>
          <w:rFonts w:ascii="Arial" w:eastAsia="Times New Roman" w:hAnsi="Arial" w:cs="Arial"/>
          <w:color w:val="222222"/>
          <w:sz w:val="24"/>
          <w:szCs w:val="24"/>
          <w:lang w:val="es-MX" w:eastAsia="es-MX"/>
        </w:rPr>
      </w:pPr>
      <w:r w:rsidRPr="00B67290">
        <w:rPr>
          <w:rFonts w:ascii="Arial" w:eastAsia="Times New Roman" w:hAnsi="Arial" w:cs="Arial"/>
          <w:color w:val="222222"/>
          <w:sz w:val="24"/>
          <w:szCs w:val="24"/>
          <w:lang w:val="es-MX" w:eastAsia="es-MX"/>
        </w:rPr>
        <w:t>En esta fase se inicia la enfermedad, pero el ser vivo no presenta manifestaciones clínicas, ni cambios celulares, tisulares u orgánicos. Está conformado por las condiciones del huésped, el agente y el</w:t>
      </w:r>
      <w:r w:rsidRPr="003A5900">
        <w:rPr>
          <w:rFonts w:ascii="Arial" w:eastAsia="Times New Roman" w:hAnsi="Arial" w:cs="Arial"/>
          <w:color w:val="222222"/>
          <w:sz w:val="24"/>
          <w:szCs w:val="24"/>
          <w:lang w:val="es-MX" w:eastAsia="es-MX"/>
        </w:rPr>
        <w:t xml:space="preserve"> medio ambiente. </w:t>
      </w:r>
      <w:r w:rsidR="00435F2F" w:rsidRPr="003A5900">
        <w:rPr>
          <w:rFonts w:ascii="Arial" w:eastAsia="Times New Roman" w:hAnsi="Arial" w:cs="Arial"/>
          <w:color w:val="222222"/>
          <w:sz w:val="24"/>
          <w:szCs w:val="24"/>
          <w:lang w:val="es-MX" w:eastAsia="es-MX"/>
        </w:rPr>
        <w:t>Este pe</w:t>
      </w:r>
      <w:r w:rsidR="003A5900">
        <w:rPr>
          <w:rFonts w:ascii="Arial" w:eastAsia="Times New Roman" w:hAnsi="Arial" w:cs="Arial"/>
          <w:color w:val="222222"/>
          <w:sz w:val="24"/>
          <w:szCs w:val="24"/>
          <w:lang w:val="es-MX" w:eastAsia="es-MX"/>
        </w:rPr>
        <w:t>riodo si lo relacionamos con es</w:t>
      </w:r>
      <w:r w:rsidR="00435F2F" w:rsidRPr="003A5900">
        <w:rPr>
          <w:rFonts w:ascii="Arial" w:eastAsia="Times New Roman" w:hAnsi="Arial" w:cs="Arial"/>
          <w:color w:val="222222"/>
          <w:sz w:val="24"/>
          <w:szCs w:val="24"/>
          <w:lang w:val="es-MX" w:eastAsia="es-MX"/>
        </w:rPr>
        <w:t>te caso, se puede observar como el proceso en el que las personas inhalan aire, inhalando con el también toxinas invisibles para su vista sin causar algún daño notorio inmediato.</w:t>
      </w:r>
    </w:p>
    <w:p w:rsidR="00B67290" w:rsidRPr="00B67290" w:rsidRDefault="00B67290" w:rsidP="00B67290">
      <w:pPr>
        <w:shd w:val="clear" w:color="auto" w:fill="FFFFFF"/>
        <w:spacing w:before="120" w:after="120" w:line="240" w:lineRule="auto"/>
        <w:rPr>
          <w:rFonts w:ascii="Arial" w:eastAsia="Times New Roman" w:hAnsi="Arial" w:cs="Arial"/>
          <w:bCs/>
          <w:color w:val="000000"/>
          <w:sz w:val="24"/>
          <w:szCs w:val="24"/>
          <w:lang w:val="es-MX" w:eastAsia="es-MX"/>
        </w:rPr>
      </w:pPr>
      <w:r w:rsidRPr="003A5900">
        <w:rPr>
          <w:rFonts w:ascii="Arial" w:eastAsia="Times New Roman" w:hAnsi="Arial" w:cs="Arial"/>
          <w:bCs/>
          <w:color w:val="000000"/>
          <w:sz w:val="24"/>
          <w:szCs w:val="24"/>
          <w:lang w:val="es-MX" w:eastAsia="es-MX"/>
        </w:rPr>
        <w:t xml:space="preserve"> </w:t>
      </w:r>
      <w:r w:rsidRPr="00F131FF">
        <w:rPr>
          <w:rFonts w:ascii="Arial" w:eastAsia="Times New Roman" w:hAnsi="Arial" w:cs="Arial"/>
          <w:bCs/>
          <w:color w:val="000000"/>
          <w:sz w:val="24"/>
          <w:szCs w:val="24"/>
          <w:highlight w:val="yellow"/>
          <w:lang w:val="es-MX" w:eastAsia="es-MX"/>
        </w:rPr>
        <w:t>Período patogénico</w:t>
      </w:r>
    </w:p>
    <w:p w:rsidR="00B67290" w:rsidRPr="003A5900" w:rsidRDefault="00B67290" w:rsidP="00B67290">
      <w:pPr>
        <w:shd w:val="clear" w:color="auto" w:fill="FFFFFF"/>
        <w:spacing w:before="120" w:after="120" w:line="240" w:lineRule="auto"/>
        <w:rPr>
          <w:rFonts w:ascii="Arial" w:eastAsia="Times New Roman" w:hAnsi="Arial" w:cs="Arial"/>
          <w:color w:val="222222"/>
          <w:sz w:val="24"/>
          <w:szCs w:val="24"/>
          <w:lang w:val="es-MX" w:eastAsia="es-MX"/>
        </w:rPr>
      </w:pPr>
      <w:r w:rsidRPr="00B67290">
        <w:rPr>
          <w:rFonts w:ascii="Arial" w:eastAsia="Times New Roman" w:hAnsi="Arial" w:cs="Arial"/>
          <w:color w:val="222222"/>
          <w:sz w:val="24"/>
          <w:szCs w:val="24"/>
          <w:lang w:val="es-MX" w:eastAsia="es-MX"/>
        </w:rPr>
        <w:t>Es la etapa en la que hay cambios celulares, tisulares u orgánicos, pero el paciente aún no percibe síntomas o signos de enfermedad, es una fase subclínica.</w:t>
      </w:r>
      <w:r w:rsidR="003A5900">
        <w:rPr>
          <w:rFonts w:ascii="Arial" w:eastAsia="Times New Roman" w:hAnsi="Arial" w:cs="Arial"/>
          <w:color w:val="222222"/>
          <w:sz w:val="24"/>
          <w:szCs w:val="24"/>
          <w:lang w:val="es-MX" w:eastAsia="es-MX"/>
        </w:rPr>
        <w:t xml:space="preserve"> Esta etapa se da cuando las personas no se dan cuenta que ya han sido de algún modo dañadas pero no lo sientes o no son </w:t>
      </w:r>
      <w:r w:rsidR="0003654C">
        <w:rPr>
          <w:rFonts w:ascii="Arial" w:eastAsia="Times New Roman" w:hAnsi="Arial" w:cs="Arial"/>
          <w:color w:val="222222"/>
          <w:sz w:val="24"/>
          <w:szCs w:val="24"/>
          <w:lang w:val="es-MX" w:eastAsia="es-MX"/>
        </w:rPr>
        <w:t>conscientes</w:t>
      </w:r>
      <w:r w:rsidR="003A5900">
        <w:rPr>
          <w:rFonts w:ascii="Arial" w:eastAsia="Times New Roman" w:hAnsi="Arial" w:cs="Arial"/>
          <w:color w:val="222222"/>
          <w:sz w:val="24"/>
          <w:szCs w:val="24"/>
          <w:lang w:val="es-MX" w:eastAsia="es-MX"/>
        </w:rPr>
        <w:t xml:space="preserve"> de ello y en poco tiempo habrá un cambio biológico desencadenando alguna enfermedad </w:t>
      </w:r>
      <w:r w:rsidR="0003654C">
        <w:rPr>
          <w:rFonts w:ascii="Arial" w:eastAsia="Times New Roman" w:hAnsi="Arial" w:cs="Arial"/>
          <w:color w:val="222222"/>
          <w:sz w:val="24"/>
          <w:szCs w:val="24"/>
          <w:lang w:val="es-MX" w:eastAsia="es-MX"/>
        </w:rPr>
        <w:t>respiratoria</w:t>
      </w:r>
      <w:r w:rsidR="003A5900">
        <w:rPr>
          <w:rFonts w:ascii="Arial" w:eastAsia="Times New Roman" w:hAnsi="Arial" w:cs="Arial"/>
          <w:color w:val="222222"/>
          <w:sz w:val="24"/>
          <w:szCs w:val="24"/>
          <w:lang w:val="es-MX" w:eastAsia="es-MX"/>
        </w:rPr>
        <w:t xml:space="preserve"> en este caso.</w:t>
      </w:r>
    </w:p>
    <w:p w:rsidR="00F131FF" w:rsidRDefault="003A5900" w:rsidP="00B67290">
      <w:pPr>
        <w:shd w:val="clear" w:color="auto" w:fill="FFFFFF"/>
        <w:spacing w:before="120" w:after="120" w:line="240" w:lineRule="auto"/>
        <w:rPr>
          <w:rFonts w:ascii="Arial" w:hAnsi="Arial" w:cs="Arial"/>
          <w:b/>
          <w:bCs/>
          <w:color w:val="1B1B21"/>
          <w:sz w:val="24"/>
          <w:szCs w:val="24"/>
          <w:shd w:val="clear" w:color="auto" w:fill="FFFFFF"/>
          <w:lang w:val="es-MX"/>
        </w:rPr>
      </w:pPr>
      <w:r w:rsidRPr="00F131FF">
        <w:rPr>
          <w:rFonts w:ascii="Arial" w:hAnsi="Arial" w:cs="Arial"/>
          <w:b/>
          <w:bCs/>
          <w:color w:val="1B1B21"/>
          <w:sz w:val="24"/>
          <w:szCs w:val="24"/>
          <w:highlight w:val="yellow"/>
          <w:shd w:val="clear" w:color="auto" w:fill="FFFFFF"/>
          <w:lang w:val="es-MX"/>
        </w:rPr>
        <w:t>Periodo Pos patogénico</w:t>
      </w:r>
    </w:p>
    <w:p w:rsidR="003A5900" w:rsidRDefault="003A5900" w:rsidP="00B67290">
      <w:pPr>
        <w:shd w:val="clear" w:color="auto" w:fill="FFFFFF"/>
        <w:spacing w:before="120" w:after="120" w:line="240" w:lineRule="auto"/>
        <w:rPr>
          <w:rFonts w:ascii="Arial" w:hAnsi="Arial" w:cs="Arial"/>
          <w:color w:val="1B1B21"/>
          <w:sz w:val="24"/>
          <w:szCs w:val="24"/>
          <w:shd w:val="clear" w:color="auto" w:fill="FFFFFF"/>
          <w:lang w:val="es-MX"/>
        </w:rPr>
      </w:pPr>
      <w:r w:rsidRPr="003A5900">
        <w:rPr>
          <w:rFonts w:ascii="Arial" w:hAnsi="Arial" w:cs="Arial"/>
          <w:color w:val="1B1B21"/>
          <w:sz w:val="24"/>
          <w:szCs w:val="24"/>
          <w:shd w:val="clear" w:color="auto" w:fill="FFFFFF"/>
          <w:lang w:val="es-MX"/>
        </w:rPr>
        <w:t>Se caracteriza por la restitución orgánica y funcional, en las enfermedades transmisibles, la persona afectada puede convertirse en portador, o sea que conserva el agente productor de enfermedad y lo elimina en forma constante o intermitente por un periodo variable convirtiendo en fuente ambulante de infección</w:t>
      </w:r>
      <w:r w:rsidR="00865E1A">
        <w:rPr>
          <w:rFonts w:ascii="Arial" w:hAnsi="Arial" w:cs="Arial"/>
          <w:color w:val="1B1B21"/>
          <w:sz w:val="24"/>
          <w:szCs w:val="24"/>
          <w:shd w:val="clear" w:color="auto" w:fill="FFFFFF"/>
          <w:lang w:val="es-MX"/>
        </w:rPr>
        <w:t>.</w:t>
      </w:r>
    </w:p>
    <w:p w:rsidR="00865E1A" w:rsidRDefault="00865E1A" w:rsidP="00B67290">
      <w:pPr>
        <w:shd w:val="clear" w:color="auto" w:fill="FFFFFF"/>
        <w:spacing w:before="120" w:after="120" w:line="240" w:lineRule="auto"/>
        <w:rPr>
          <w:rFonts w:ascii="Arial" w:hAnsi="Arial" w:cs="Arial"/>
          <w:color w:val="1B1B21"/>
          <w:sz w:val="24"/>
          <w:szCs w:val="24"/>
          <w:shd w:val="clear" w:color="auto" w:fill="FFFFFF"/>
          <w:lang w:val="es-MX"/>
        </w:rPr>
      </w:pPr>
    </w:p>
    <w:p w:rsidR="00865E1A" w:rsidRDefault="00865E1A" w:rsidP="00B67290">
      <w:pPr>
        <w:shd w:val="clear" w:color="auto" w:fill="FFFFFF"/>
        <w:spacing w:before="120" w:after="120" w:line="240" w:lineRule="auto"/>
        <w:rPr>
          <w:rFonts w:ascii="Arial" w:hAnsi="Arial" w:cs="Arial"/>
          <w:color w:val="1B1B21"/>
          <w:sz w:val="24"/>
          <w:szCs w:val="24"/>
          <w:shd w:val="clear" w:color="auto" w:fill="FFFFFF"/>
          <w:lang w:val="es-MX"/>
        </w:rPr>
      </w:pPr>
    </w:p>
    <w:p w:rsidR="00865E1A" w:rsidRDefault="00865E1A" w:rsidP="00B67290">
      <w:pPr>
        <w:shd w:val="clear" w:color="auto" w:fill="FFFFFF"/>
        <w:spacing w:before="120" w:after="120" w:line="240" w:lineRule="auto"/>
        <w:rPr>
          <w:rFonts w:ascii="Arial" w:hAnsi="Arial" w:cs="Arial"/>
          <w:color w:val="1B1B21"/>
          <w:sz w:val="24"/>
          <w:szCs w:val="24"/>
          <w:shd w:val="clear" w:color="auto" w:fill="FFFFFF"/>
          <w:lang w:val="es-MX"/>
        </w:rPr>
      </w:pPr>
    </w:p>
    <w:p w:rsidR="00865E1A" w:rsidRDefault="00865E1A" w:rsidP="00B67290">
      <w:pPr>
        <w:shd w:val="clear" w:color="auto" w:fill="FFFFFF"/>
        <w:spacing w:before="120" w:after="120" w:line="240" w:lineRule="auto"/>
        <w:rPr>
          <w:rFonts w:ascii="Arial" w:hAnsi="Arial" w:cs="Arial"/>
          <w:color w:val="1B1B21"/>
          <w:sz w:val="24"/>
          <w:szCs w:val="24"/>
          <w:shd w:val="clear" w:color="auto" w:fill="FFFFFF"/>
          <w:lang w:val="es-MX"/>
        </w:rPr>
      </w:pPr>
    </w:p>
    <w:p w:rsidR="00865E1A" w:rsidRDefault="00865E1A" w:rsidP="00B67290">
      <w:pPr>
        <w:shd w:val="clear" w:color="auto" w:fill="FFFFFF"/>
        <w:spacing w:before="120" w:after="120" w:line="240" w:lineRule="auto"/>
        <w:rPr>
          <w:rFonts w:ascii="Arial" w:hAnsi="Arial" w:cs="Arial"/>
          <w:color w:val="1B1B21"/>
          <w:sz w:val="24"/>
          <w:szCs w:val="24"/>
          <w:shd w:val="clear" w:color="auto" w:fill="FFFFFF"/>
          <w:lang w:val="es-MX"/>
        </w:rPr>
      </w:pPr>
    </w:p>
    <w:p w:rsidR="00865E1A" w:rsidRDefault="00865E1A" w:rsidP="00B67290">
      <w:pPr>
        <w:shd w:val="clear" w:color="auto" w:fill="FFFFFF"/>
        <w:spacing w:before="120" w:after="120" w:line="240" w:lineRule="auto"/>
        <w:rPr>
          <w:rFonts w:ascii="Arial" w:hAnsi="Arial" w:cs="Arial"/>
          <w:color w:val="1B1B21"/>
          <w:sz w:val="24"/>
          <w:szCs w:val="24"/>
          <w:shd w:val="clear" w:color="auto" w:fill="FFFFFF"/>
          <w:lang w:val="es-MX"/>
        </w:rPr>
      </w:pPr>
    </w:p>
    <w:p w:rsidR="00865E1A" w:rsidRPr="003A5900" w:rsidRDefault="00865E1A" w:rsidP="00B67290">
      <w:pPr>
        <w:shd w:val="clear" w:color="auto" w:fill="FFFFFF"/>
        <w:spacing w:before="120" w:after="120" w:line="240" w:lineRule="auto"/>
        <w:rPr>
          <w:rFonts w:ascii="Arial" w:eastAsia="Times New Roman" w:hAnsi="Arial" w:cs="Arial"/>
          <w:color w:val="222222"/>
          <w:sz w:val="24"/>
          <w:szCs w:val="24"/>
          <w:lang w:val="es-MX" w:eastAsia="es-MX"/>
        </w:rPr>
      </w:pPr>
    </w:p>
    <w:p w:rsidR="00B67290" w:rsidRPr="00B67290" w:rsidRDefault="00B67290" w:rsidP="00B67290">
      <w:pPr>
        <w:shd w:val="clear" w:color="auto" w:fill="FFFFFF"/>
        <w:spacing w:before="120" w:after="120" w:line="240" w:lineRule="auto"/>
        <w:rPr>
          <w:rFonts w:ascii="Arial" w:eastAsia="Times New Roman" w:hAnsi="Arial" w:cs="Arial"/>
          <w:color w:val="222222"/>
          <w:sz w:val="24"/>
          <w:szCs w:val="24"/>
          <w:lang w:val="es-MX" w:eastAsia="es-MX"/>
        </w:rPr>
      </w:pPr>
    </w:p>
    <w:p w:rsidR="00B67290" w:rsidRDefault="00B67290" w:rsidP="00B67290">
      <w:pPr>
        <w:pStyle w:val="NormalWeb"/>
        <w:numPr>
          <w:ilvl w:val="0"/>
          <w:numId w:val="2"/>
        </w:numPr>
        <w:shd w:val="clear" w:color="auto" w:fill="FFFFFF"/>
        <w:spacing w:after="0" w:afterAutospacing="0" w:line="400" w:lineRule="atLeast"/>
        <w:rPr>
          <w:rFonts w:ascii="Arial" w:hAnsi="Arial" w:cs="Arial"/>
          <w:color w:val="000000"/>
          <w:lang w:val="es-ES"/>
        </w:rPr>
      </w:pPr>
      <w:r w:rsidRPr="00B67290">
        <w:rPr>
          <w:rFonts w:ascii="Arial" w:hAnsi="Arial" w:cs="Arial"/>
          <w:color w:val="000000"/>
          <w:lang w:val="es-ES"/>
        </w:rPr>
        <w:lastRenderedPageBreak/>
        <w:t>El</w:t>
      </w:r>
      <w:r w:rsidRPr="00B67290">
        <w:rPr>
          <w:rStyle w:val="apple-converted-space"/>
          <w:rFonts w:ascii="Arial" w:hAnsi="Arial" w:cs="Arial"/>
          <w:color w:val="000000"/>
          <w:lang w:val="es-ES"/>
        </w:rPr>
        <w:t> </w:t>
      </w:r>
      <w:r w:rsidRPr="00B67290">
        <w:rPr>
          <w:rFonts w:ascii="Arial" w:hAnsi="Arial" w:cs="Arial"/>
          <w:b/>
          <w:bCs/>
          <w:color w:val="000000"/>
          <w:lang w:val="es-ES"/>
        </w:rPr>
        <w:t>primer nivel</w:t>
      </w:r>
      <w:r w:rsidRPr="00B67290">
        <w:rPr>
          <w:rStyle w:val="apple-converted-space"/>
          <w:rFonts w:ascii="Arial" w:hAnsi="Arial" w:cs="Arial"/>
          <w:color w:val="000000"/>
          <w:lang w:val="es-ES"/>
        </w:rPr>
        <w:t> </w:t>
      </w:r>
      <w:r w:rsidRPr="00B67290">
        <w:rPr>
          <w:rFonts w:ascii="Arial" w:hAnsi="Arial" w:cs="Arial"/>
          <w:color w:val="000000"/>
          <w:lang w:val="es-ES"/>
        </w:rPr>
        <w:t>es el más cercano a la población, o sea, el nivel del primer contacto. Está dado, en consecuencia, como la organización de los recursos que permite resolver las necesidades de atención básica y más frecuente, que pueden ser resueltas por actividades de promoción de salud, prevención de la enfermedad y por procedimientos de recuperación y rehabilitación. Es la puerta de entrada al sistema de salud. Se caracteriza por contar con establecimientos de baja complejidad, como consultorios, policlínicas, centros de salud, etc. Se resuelven aproximadamente 85% de los problemas prevalentes. Este nivel permite una adecuada accesibilidad a la población, pudiendo realizar una atención oportuna y eficaz.</w:t>
      </w:r>
    </w:p>
    <w:p w:rsidR="00865E1A" w:rsidRPr="00865E1A" w:rsidRDefault="00865E1A" w:rsidP="00865E1A">
      <w:pPr>
        <w:pStyle w:val="NormalWeb"/>
        <w:numPr>
          <w:ilvl w:val="1"/>
          <w:numId w:val="2"/>
        </w:numPr>
        <w:shd w:val="clear" w:color="auto" w:fill="FFFFFF"/>
        <w:spacing w:after="0" w:afterAutospacing="0"/>
        <w:rPr>
          <w:rFonts w:ascii="Arial" w:hAnsi="Arial" w:cs="Arial"/>
          <w:color w:val="000000"/>
          <w:lang w:val="es-ES"/>
        </w:rPr>
      </w:pPr>
      <w:r>
        <w:t>Los chequeos rutinarios.</w:t>
      </w:r>
    </w:p>
    <w:p w:rsidR="00B67290" w:rsidRDefault="00865E1A" w:rsidP="00865E1A">
      <w:pPr>
        <w:pStyle w:val="NormalWeb"/>
        <w:numPr>
          <w:ilvl w:val="1"/>
          <w:numId w:val="2"/>
        </w:numPr>
        <w:shd w:val="clear" w:color="auto" w:fill="FFFFFF"/>
        <w:spacing w:after="0" w:afterAutospacing="0"/>
        <w:rPr>
          <w:rStyle w:val="apple-converted-space"/>
          <w:rFonts w:ascii="Arial" w:hAnsi="Arial" w:cs="Arial"/>
          <w:color w:val="000000"/>
          <w:lang w:val="es-ES"/>
        </w:rPr>
      </w:pPr>
      <w:r>
        <w:t>La prevención como vacunas o promoción de enfermedades.</w:t>
      </w:r>
    </w:p>
    <w:p w:rsidR="00865E1A" w:rsidRPr="00865E1A" w:rsidRDefault="00865E1A" w:rsidP="00865E1A">
      <w:pPr>
        <w:pStyle w:val="NormalWeb"/>
        <w:shd w:val="clear" w:color="auto" w:fill="FFFFFF"/>
        <w:spacing w:after="0" w:afterAutospacing="0"/>
        <w:ind w:left="1080"/>
        <w:rPr>
          <w:rFonts w:ascii="Arial" w:hAnsi="Arial" w:cs="Arial"/>
          <w:color w:val="000000"/>
          <w:lang w:val="es-ES"/>
        </w:rPr>
      </w:pPr>
    </w:p>
    <w:p w:rsidR="00B67290" w:rsidRDefault="00B67290" w:rsidP="00865E1A">
      <w:pPr>
        <w:pStyle w:val="NormalWeb"/>
        <w:numPr>
          <w:ilvl w:val="0"/>
          <w:numId w:val="2"/>
        </w:numPr>
        <w:shd w:val="clear" w:color="auto" w:fill="FFFFFF"/>
        <w:spacing w:after="0" w:afterAutospacing="0"/>
        <w:rPr>
          <w:rFonts w:ascii="Arial" w:hAnsi="Arial" w:cs="Arial"/>
          <w:color w:val="000000"/>
          <w:lang w:val="es-ES"/>
        </w:rPr>
      </w:pPr>
      <w:r w:rsidRPr="00B67290">
        <w:rPr>
          <w:rFonts w:ascii="Arial" w:hAnsi="Arial" w:cs="Arial"/>
          <w:color w:val="000000"/>
          <w:lang w:val="es-ES"/>
        </w:rPr>
        <w:t>En el</w:t>
      </w:r>
      <w:r w:rsidRPr="00B67290">
        <w:rPr>
          <w:rStyle w:val="apple-converted-space"/>
          <w:rFonts w:ascii="Arial" w:hAnsi="Arial" w:cs="Arial"/>
          <w:color w:val="000000"/>
          <w:lang w:val="es-ES"/>
        </w:rPr>
        <w:t> </w:t>
      </w:r>
      <w:r w:rsidRPr="00B67290">
        <w:rPr>
          <w:rFonts w:ascii="Arial" w:hAnsi="Arial" w:cs="Arial"/>
          <w:b/>
          <w:bCs/>
          <w:color w:val="000000"/>
          <w:lang w:val="es-ES"/>
        </w:rPr>
        <w:t>segundo nivel de atención</w:t>
      </w:r>
      <w:r w:rsidRPr="00B67290">
        <w:rPr>
          <w:rStyle w:val="apple-converted-space"/>
          <w:rFonts w:ascii="Arial" w:hAnsi="Arial" w:cs="Arial"/>
          <w:b/>
          <w:bCs/>
          <w:color w:val="000000"/>
          <w:lang w:val="es-ES"/>
        </w:rPr>
        <w:t> </w:t>
      </w:r>
      <w:r w:rsidRPr="00B67290">
        <w:rPr>
          <w:rFonts w:ascii="Arial" w:hAnsi="Arial" w:cs="Arial"/>
          <w:color w:val="000000"/>
          <w:lang w:val="es-ES"/>
        </w:rPr>
        <w:t xml:space="preserve">se ubican los hospitales y establecimientos donde se prestan servicios relacionados a la atención en medicina interna, pediatría, gineco-obstetricia, cirugía general y psiquiatría. Se estima que entre el primer y el segundo nivel se pueden resolver hasta 95% de problemas de salud de la </w:t>
      </w:r>
      <w:r>
        <w:rPr>
          <w:rFonts w:ascii="Arial" w:hAnsi="Arial" w:cs="Arial"/>
          <w:color w:val="000000"/>
          <w:lang w:val="es-ES"/>
        </w:rPr>
        <w:t>población.</w:t>
      </w:r>
    </w:p>
    <w:p w:rsidR="00865E1A" w:rsidRDefault="00865E1A" w:rsidP="00865E1A">
      <w:pPr>
        <w:pStyle w:val="NormalWeb"/>
        <w:numPr>
          <w:ilvl w:val="1"/>
          <w:numId w:val="2"/>
        </w:numPr>
        <w:shd w:val="clear" w:color="auto" w:fill="FFFFFF"/>
        <w:spacing w:after="0" w:afterAutospacing="0" w:line="400" w:lineRule="atLeast"/>
        <w:rPr>
          <w:rFonts w:ascii="Arial" w:hAnsi="Arial" w:cs="Arial"/>
          <w:color w:val="000000"/>
          <w:lang w:val="es-ES"/>
        </w:rPr>
      </w:pPr>
      <w:r>
        <w:rPr>
          <w:rFonts w:ascii="Arial" w:hAnsi="Arial" w:cs="Arial"/>
          <w:color w:val="000000"/>
          <w:lang w:val="es-ES"/>
        </w:rPr>
        <w:t>Cuando la enfermedad respiratorio sea sintomática se presente un hospital de buen nivel para resolver el problema</w:t>
      </w:r>
    </w:p>
    <w:p w:rsidR="00865E1A" w:rsidRDefault="00865E1A" w:rsidP="00865E1A">
      <w:pPr>
        <w:pStyle w:val="NormalWeb"/>
        <w:numPr>
          <w:ilvl w:val="1"/>
          <w:numId w:val="2"/>
        </w:numPr>
        <w:shd w:val="clear" w:color="auto" w:fill="FFFFFF"/>
        <w:spacing w:after="0" w:afterAutospacing="0"/>
        <w:rPr>
          <w:rFonts w:ascii="Arial" w:hAnsi="Arial" w:cs="Arial"/>
          <w:color w:val="000000"/>
          <w:lang w:val="es-ES"/>
        </w:rPr>
      </w:pPr>
      <w:r>
        <w:rPr>
          <w:rFonts w:ascii="Arial" w:hAnsi="Arial" w:cs="Arial"/>
          <w:color w:val="000000"/>
          <w:lang w:val="es-ES"/>
        </w:rPr>
        <w:t>Una vez detectado el problema y el punto de enfoque, que sea mandado a un área especializada.</w:t>
      </w:r>
    </w:p>
    <w:p w:rsidR="00B67290" w:rsidRPr="00B67290" w:rsidRDefault="00B67290" w:rsidP="00865E1A">
      <w:pPr>
        <w:pStyle w:val="NormalWeb"/>
        <w:shd w:val="clear" w:color="auto" w:fill="FFFFFF"/>
        <w:spacing w:after="0" w:afterAutospacing="0"/>
        <w:rPr>
          <w:rFonts w:ascii="Arial" w:hAnsi="Arial" w:cs="Arial"/>
          <w:color w:val="000000"/>
          <w:lang w:val="es-ES"/>
        </w:rPr>
      </w:pPr>
    </w:p>
    <w:p w:rsidR="00B67290" w:rsidRDefault="00B67290" w:rsidP="00865E1A">
      <w:pPr>
        <w:pStyle w:val="NormalWeb"/>
        <w:numPr>
          <w:ilvl w:val="0"/>
          <w:numId w:val="2"/>
        </w:numPr>
        <w:shd w:val="clear" w:color="auto" w:fill="FFFFFF"/>
        <w:spacing w:after="0" w:afterAutospacing="0"/>
        <w:rPr>
          <w:rFonts w:ascii="Arial" w:hAnsi="Arial" w:cs="Arial"/>
          <w:color w:val="000000"/>
          <w:lang w:val="es-ES"/>
        </w:rPr>
      </w:pPr>
      <w:r w:rsidRPr="00B67290">
        <w:rPr>
          <w:rFonts w:ascii="Arial" w:hAnsi="Arial" w:cs="Arial"/>
          <w:color w:val="000000"/>
          <w:lang w:val="es-ES"/>
        </w:rPr>
        <w:t>El</w:t>
      </w:r>
      <w:r w:rsidRPr="00B67290">
        <w:rPr>
          <w:rStyle w:val="apple-converted-space"/>
          <w:rFonts w:ascii="Arial" w:hAnsi="Arial" w:cs="Arial"/>
          <w:color w:val="000000"/>
          <w:lang w:val="es-ES"/>
        </w:rPr>
        <w:t> </w:t>
      </w:r>
      <w:r w:rsidRPr="00B67290">
        <w:rPr>
          <w:rFonts w:ascii="Arial" w:hAnsi="Arial" w:cs="Arial"/>
          <w:b/>
          <w:bCs/>
          <w:color w:val="000000"/>
          <w:lang w:val="es-ES"/>
        </w:rPr>
        <w:t>tercer nivel de atención</w:t>
      </w:r>
      <w:r w:rsidRPr="00B67290">
        <w:rPr>
          <w:rStyle w:val="apple-converted-space"/>
          <w:rFonts w:ascii="Arial" w:hAnsi="Arial" w:cs="Arial"/>
          <w:color w:val="000000"/>
          <w:lang w:val="es-ES"/>
        </w:rPr>
        <w:t> </w:t>
      </w:r>
      <w:r w:rsidRPr="00B67290">
        <w:rPr>
          <w:rFonts w:ascii="Arial" w:hAnsi="Arial" w:cs="Arial"/>
          <w:color w:val="000000"/>
          <w:lang w:val="es-ES"/>
        </w:rPr>
        <w:t>se reserva para la atención de problemas poco prevalentes, se refiere a la atención de patologías complejas que requieren procedimientos especializados y de alta tecnología.</w:t>
      </w:r>
      <w:r w:rsidRPr="00B67290">
        <w:rPr>
          <w:rStyle w:val="apple-converted-space"/>
          <w:rFonts w:ascii="Arial" w:hAnsi="Arial" w:cs="Arial"/>
          <w:i/>
          <w:iCs/>
          <w:color w:val="000000"/>
          <w:lang w:val="es-ES"/>
        </w:rPr>
        <w:t> </w:t>
      </w:r>
      <w:r w:rsidRPr="00B67290">
        <w:rPr>
          <w:rFonts w:ascii="Arial" w:hAnsi="Arial" w:cs="Arial"/>
          <w:color w:val="000000"/>
          <w:lang w:val="es-ES"/>
        </w:rPr>
        <w:t xml:space="preserve">Su ámbito de cobertura debe ser la totalidad de un país, o gran parte de él. </w:t>
      </w:r>
    </w:p>
    <w:p w:rsidR="00F131FF" w:rsidRPr="0003654C" w:rsidRDefault="00865E1A" w:rsidP="0003654C">
      <w:pPr>
        <w:pStyle w:val="NormalWeb"/>
        <w:numPr>
          <w:ilvl w:val="1"/>
          <w:numId w:val="2"/>
        </w:numPr>
        <w:shd w:val="clear" w:color="auto" w:fill="FFFFFF"/>
        <w:spacing w:after="0" w:afterAutospacing="0"/>
        <w:rPr>
          <w:rFonts w:ascii="Arial" w:hAnsi="Arial" w:cs="Arial"/>
          <w:color w:val="000000"/>
          <w:lang w:val="es-ES"/>
        </w:rPr>
      </w:pPr>
      <w:r>
        <w:rPr>
          <w:rFonts w:ascii="Arial" w:hAnsi="Arial" w:cs="Arial"/>
          <w:color w:val="000000"/>
          <w:lang w:val="es-ES"/>
        </w:rPr>
        <w:t>Una vez en el área especializada seguir con el tratamiento y en su caso algún proceso quirúrgico, o como medicamento.</w:t>
      </w:r>
    </w:p>
    <w:p w:rsidR="00F131FF" w:rsidRDefault="00F131FF" w:rsidP="00F131FF">
      <w:pPr>
        <w:pStyle w:val="NormalWeb"/>
        <w:shd w:val="clear" w:color="auto" w:fill="FFFFFF"/>
        <w:spacing w:after="0" w:afterAutospacing="0" w:line="400" w:lineRule="atLeast"/>
        <w:rPr>
          <w:rFonts w:ascii="Arial" w:hAnsi="Arial" w:cs="Arial"/>
          <w:color w:val="000000"/>
          <w:lang w:val="es-ES"/>
        </w:rPr>
      </w:pPr>
    </w:p>
    <w:p w:rsidR="003B48DE" w:rsidRDefault="003B48DE" w:rsidP="003B48DE">
      <w:pPr>
        <w:pStyle w:val="NormalWeb"/>
        <w:shd w:val="clear" w:color="auto" w:fill="FFFFFF"/>
        <w:spacing w:after="0" w:afterAutospacing="0" w:line="400" w:lineRule="atLeast"/>
        <w:rPr>
          <w:rFonts w:ascii="Arial" w:eastAsiaTheme="minorHAnsi" w:hAnsi="Arial" w:cs="Arial"/>
          <w:color w:val="000000"/>
          <w:sz w:val="22"/>
          <w:szCs w:val="22"/>
          <w:lang w:val="es-ES" w:eastAsia="en-US"/>
        </w:rPr>
      </w:pPr>
      <w:r w:rsidRPr="00F131FF">
        <w:rPr>
          <w:rFonts w:ascii="Arial" w:eastAsiaTheme="minorHAnsi" w:hAnsi="Arial" w:cs="Arial"/>
          <w:color w:val="000000"/>
          <w:sz w:val="22"/>
          <w:szCs w:val="22"/>
          <w:highlight w:val="yellow"/>
          <w:lang w:val="es-ES" w:eastAsia="en-US"/>
        </w:rPr>
        <w:lastRenderedPageBreak/>
        <w:t>ENFERMEDADES FRECUENTE EN MI COMUNIDAD</w:t>
      </w:r>
    </w:p>
    <w:p w:rsidR="00865E1A" w:rsidRDefault="00865E1A" w:rsidP="003B48DE">
      <w:pPr>
        <w:pStyle w:val="NormalWeb"/>
        <w:shd w:val="clear" w:color="auto" w:fill="FFFFFF"/>
        <w:spacing w:after="0" w:afterAutospacing="0" w:line="400" w:lineRule="atLeast"/>
        <w:rPr>
          <w:rFonts w:ascii="Arial" w:eastAsiaTheme="minorHAnsi" w:hAnsi="Arial" w:cs="Arial"/>
          <w:color w:val="000000"/>
          <w:sz w:val="22"/>
          <w:szCs w:val="22"/>
          <w:lang w:val="es-ES" w:eastAsia="en-US"/>
        </w:rPr>
      </w:pPr>
    </w:p>
    <w:tbl>
      <w:tblPr>
        <w:tblStyle w:val="Tablaconcuadrcula"/>
        <w:tblW w:w="0" w:type="auto"/>
        <w:tblInd w:w="720" w:type="dxa"/>
        <w:tblLook w:val="04A0"/>
      </w:tblPr>
      <w:tblGrid>
        <w:gridCol w:w="4975"/>
        <w:gridCol w:w="3359"/>
      </w:tblGrid>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Tuberculosis</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Infecciones respiratorias agudas</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Enfermedades diarreicas agudas</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No transmisibles</w:t>
            </w:r>
          </w:p>
        </w:tc>
      </w:tr>
      <w:tr w:rsidR="00865E1A" w:rsidRPr="00865E1A" w:rsidTr="00865E1A">
        <w:trPr>
          <w:trHeight w:val="462"/>
        </w:trPr>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Cáncer de mama</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No 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Obesidad</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No 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Diabetes</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No 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Hipertensión</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No 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Problemas cardiovasculares</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No 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Hepatitis</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No transmisibles</w:t>
            </w:r>
          </w:p>
        </w:tc>
      </w:tr>
      <w:tr w:rsidR="00865E1A" w:rsidRPr="00865E1A" w:rsidTr="00865E1A">
        <w:tc>
          <w:tcPr>
            <w:tcW w:w="4975" w:type="dxa"/>
          </w:tcPr>
          <w:p w:rsidR="00865E1A" w:rsidRPr="00865E1A" w:rsidRDefault="00865E1A" w:rsidP="002E72D9">
            <w:pPr>
              <w:pStyle w:val="NormalWeb"/>
              <w:numPr>
                <w:ilvl w:val="0"/>
                <w:numId w:val="3"/>
              </w:numPr>
              <w:shd w:val="clear" w:color="auto" w:fill="FFFFFF"/>
              <w:spacing w:after="0" w:afterAutospacing="0" w:line="400" w:lineRule="atLeast"/>
              <w:rPr>
                <w:rFonts w:ascii="Arial" w:hAnsi="Arial" w:cs="Arial"/>
                <w:color w:val="000000"/>
                <w:lang w:val="es-ES"/>
              </w:rPr>
            </w:pPr>
            <w:r w:rsidRPr="00865E1A">
              <w:rPr>
                <w:rFonts w:ascii="Arial" w:hAnsi="Arial" w:cs="Arial"/>
                <w:color w:val="000000"/>
                <w:lang w:val="es-ES"/>
              </w:rPr>
              <w:t>Conjuntivitis</w:t>
            </w:r>
          </w:p>
        </w:tc>
        <w:tc>
          <w:tcPr>
            <w:tcW w:w="3359" w:type="dxa"/>
          </w:tcPr>
          <w:p w:rsidR="00865E1A" w:rsidRPr="00865E1A" w:rsidRDefault="00865E1A" w:rsidP="00865E1A">
            <w:pPr>
              <w:pStyle w:val="NormalWeb"/>
              <w:shd w:val="clear" w:color="auto" w:fill="FFFFFF"/>
              <w:spacing w:after="0" w:afterAutospacing="0" w:line="400" w:lineRule="atLeast"/>
              <w:ind w:left="720"/>
              <w:rPr>
                <w:rFonts w:ascii="Arial" w:hAnsi="Arial" w:cs="Arial"/>
                <w:color w:val="000000"/>
                <w:lang w:val="es-ES"/>
              </w:rPr>
            </w:pPr>
            <w:r>
              <w:rPr>
                <w:rFonts w:ascii="Arial" w:hAnsi="Arial" w:cs="Arial"/>
                <w:color w:val="000000"/>
                <w:lang w:val="es-ES"/>
              </w:rPr>
              <w:t>Transmisibles</w:t>
            </w:r>
          </w:p>
        </w:tc>
      </w:tr>
    </w:tbl>
    <w:p w:rsidR="00B67290" w:rsidRPr="00B67290" w:rsidRDefault="00B67290" w:rsidP="00B67290">
      <w:pPr>
        <w:shd w:val="clear" w:color="auto" w:fill="FFFFFF"/>
        <w:spacing w:before="120" w:after="120" w:line="240" w:lineRule="auto"/>
        <w:rPr>
          <w:rFonts w:ascii="Arial" w:eastAsia="Times New Roman" w:hAnsi="Arial" w:cs="Arial"/>
          <w:color w:val="222222"/>
          <w:sz w:val="24"/>
          <w:szCs w:val="24"/>
          <w:lang w:val="es-ES" w:eastAsia="es-MX"/>
        </w:rPr>
      </w:pPr>
    </w:p>
    <w:p w:rsidR="003861C3" w:rsidRDefault="003861C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Pr="00F131FF" w:rsidRDefault="00F20FA3">
      <w:pPr>
        <w:rPr>
          <w:rFonts w:ascii="Arial" w:hAnsi="Arial" w:cs="Arial"/>
          <w:color w:val="444444"/>
          <w:sz w:val="24"/>
          <w:szCs w:val="24"/>
          <w:lang w:val="es-MX"/>
        </w:rPr>
      </w:pPr>
    </w:p>
    <w:p w:rsidR="0003654C" w:rsidRDefault="0003654C">
      <w:pPr>
        <w:rPr>
          <w:rFonts w:ascii="Arial" w:hAnsi="Arial" w:cs="Arial"/>
          <w:color w:val="444444"/>
          <w:sz w:val="24"/>
          <w:szCs w:val="24"/>
          <w:lang w:val="es-MX"/>
        </w:rPr>
      </w:pPr>
      <w:r>
        <w:rPr>
          <w:rFonts w:ascii="Arial" w:hAnsi="Arial" w:cs="Arial"/>
          <w:color w:val="444444"/>
          <w:sz w:val="24"/>
          <w:szCs w:val="24"/>
          <w:lang w:val="es-MX"/>
        </w:rPr>
        <w:lastRenderedPageBreak/>
        <w:t>Referencias</w:t>
      </w:r>
    </w:p>
    <w:p w:rsidR="00F20FA3" w:rsidRPr="00F131FF" w:rsidRDefault="003B48DE">
      <w:pPr>
        <w:rPr>
          <w:rFonts w:ascii="Arial" w:hAnsi="Arial" w:cs="Arial"/>
          <w:color w:val="444444"/>
          <w:sz w:val="24"/>
          <w:szCs w:val="24"/>
          <w:lang w:val="es-MX"/>
        </w:rPr>
      </w:pPr>
      <w:hyperlink r:id="rId7" w:history="1">
        <w:r w:rsidRPr="00F131FF">
          <w:rPr>
            <w:rStyle w:val="Hipervnculo"/>
            <w:rFonts w:ascii="Arial" w:hAnsi="Arial" w:cs="Arial"/>
            <w:sz w:val="24"/>
            <w:szCs w:val="24"/>
            <w:lang w:val="es-MX"/>
          </w:rPr>
          <w:t>http://ssj.jalisco.gob.mx/cuida-tu-salud/enfermedades</w:t>
        </w:r>
      </w:hyperlink>
    </w:p>
    <w:p w:rsidR="003B48DE" w:rsidRPr="00F131FF" w:rsidRDefault="003B48DE">
      <w:pPr>
        <w:rPr>
          <w:rFonts w:ascii="Arial" w:hAnsi="Arial" w:cs="Arial"/>
          <w:color w:val="444444"/>
          <w:sz w:val="24"/>
          <w:szCs w:val="24"/>
          <w:lang w:val="es-MX"/>
        </w:rPr>
      </w:pPr>
      <w:hyperlink r:id="rId8" w:history="1">
        <w:r w:rsidRPr="00F131FF">
          <w:rPr>
            <w:rStyle w:val="Hipervnculo"/>
            <w:rFonts w:ascii="Arial" w:hAnsi="Arial" w:cs="Arial"/>
            <w:sz w:val="24"/>
            <w:szCs w:val="24"/>
            <w:lang w:val="es-MX"/>
          </w:rPr>
          <w:t>http://www.scielo.edu.uy/scielo.php?script=sci_arttext&amp;pid=S1688-423X2011000100003</w:t>
        </w:r>
      </w:hyperlink>
    </w:p>
    <w:p w:rsidR="00F131FF" w:rsidRPr="00F131FF" w:rsidRDefault="00F131FF">
      <w:pPr>
        <w:rPr>
          <w:rFonts w:ascii="Arial" w:hAnsi="Arial" w:cs="Arial"/>
          <w:color w:val="444444"/>
          <w:sz w:val="24"/>
          <w:szCs w:val="24"/>
          <w:lang w:val="es-MX"/>
        </w:rPr>
      </w:pPr>
      <w:hyperlink r:id="rId9" w:history="1">
        <w:r w:rsidRPr="00F131FF">
          <w:rPr>
            <w:rStyle w:val="Hipervnculo"/>
            <w:rFonts w:ascii="Arial" w:hAnsi="Arial" w:cs="Arial"/>
            <w:sz w:val="24"/>
            <w:szCs w:val="24"/>
            <w:lang w:val="es-MX"/>
          </w:rPr>
          <w:t>https://www.publimetro.com.mx/mx/estilo-vida/2013/10/23/cuales-son-enfermedades-mas-comunes.html</w:t>
        </w:r>
      </w:hyperlink>
    </w:p>
    <w:p w:rsidR="00F131FF" w:rsidRDefault="00F131FF">
      <w:pPr>
        <w:rPr>
          <w:rFonts w:ascii="Arial" w:hAnsi="Arial" w:cs="Arial"/>
          <w:color w:val="444444"/>
          <w:sz w:val="24"/>
          <w:szCs w:val="24"/>
          <w:lang w:val="es-MX"/>
        </w:rPr>
      </w:pPr>
      <w:hyperlink r:id="rId10" w:history="1">
        <w:r w:rsidRPr="00FF1DE7">
          <w:rPr>
            <w:rStyle w:val="Hipervnculo"/>
            <w:rFonts w:ascii="Arial" w:hAnsi="Arial" w:cs="Arial"/>
            <w:sz w:val="24"/>
            <w:szCs w:val="24"/>
            <w:lang w:val="es-MX"/>
          </w:rPr>
          <w:t>http://www.udg.mx/es/noticia/advierten-expertos-riesgos-la-salud-por-contaminacion</w:t>
        </w:r>
      </w:hyperlink>
    </w:p>
    <w:p w:rsidR="00F131FF" w:rsidRDefault="00F131FF">
      <w:pPr>
        <w:rPr>
          <w:rFonts w:ascii="Arial" w:hAnsi="Arial" w:cs="Arial"/>
          <w:color w:val="444444"/>
          <w:sz w:val="24"/>
          <w:szCs w:val="24"/>
          <w:lang w:val="es-MX"/>
        </w:rPr>
      </w:pPr>
      <w:r w:rsidRPr="00F131FF">
        <w:rPr>
          <w:rFonts w:ascii="Arial" w:hAnsi="Arial" w:cs="Arial"/>
          <w:color w:val="444444"/>
          <w:sz w:val="24"/>
          <w:szCs w:val="24"/>
          <w:lang w:val="es-MX"/>
        </w:rPr>
        <w:t>http://seplan.app.jalisco.gob.mx/files2/material_consulta/4_Planeacion_municipal/4_1_Estadistica_social/4_1_2_Estadistica_salud/Incidencia_X_Mpios_26_A_50_JAL_10.pdf</w:t>
      </w:r>
    </w:p>
    <w:p w:rsidR="00F131FF" w:rsidRPr="00F131FF" w:rsidRDefault="00F131FF">
      <w:pPr>
        <w:rPr>
          <w:rFonts w:ascii="Arial" w:hAnsi="Arial" w:cs="Arial"/>
          <w:color w:val="444444"/>
          <w:sz w:val="24"/>
          <w:szCs w:val="24"/>
          <w:lang w:val="es-MX"/>
        </w:rPr>
      </w:pPr>
    </w:p>
    <w:p w:rsidR="003B48DE" w:rsidRDefault="003B48DE">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Default="00F20FA3">
      <w:pPr>
        <w:rPr>
          <w:rFonts w:ascii="Arial" w:hAnsi="Arial" w:cs="Arial"/>
          <w:color w:val="444444"/>
          <w:sz w:val="24"/>
          <w:szCs w:val="24"/>
          <w:lang w:val="es-MX"/>
        </w:rPr>
      </w:pPr>
    </w:p>
    <w:p w:rsidR="00F20FA3" w:rsidRPr="00F20FA3" w:rsidRDefault="00F20FA3">
      <w:pPr>
        <w:rPr>
          <w:rFonts w:ascii="Arial" w:hAnsi="Arial" w:cs="Arial"/>
          <w:sz w:val="24"/>
          <w:szCs w:val="24"/>
          <w:lang w:val="es-MX"/>
        </w:rPr>
      </w:pPr>
    </w:p>
    <w:sectPr w:rsidR="00F20FA3" w:rsidRPr="00F20FA3" w:rsidSect="00A367A2">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C8" w:rsidRDefault="00D94FC8" w:rsidP="003861C3">
      <w:pPr>
        <w:spacing w:after="0" w:line="240" w:lineRule="auto"/>
      </w:pPr>
      <w:r>
        <w:separator/>
      </w:r>
    </w:p>
  </w:endnote>
  <w:endnote w:type="continuationSeparator" w:id="0">
    <w:p w:rsidR="00D94FC8" w:rsidRDefault="00D94FC8" w:rsidP="0038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C8" w:rsidRDefault="00D94FC8" w:rsidP="003861C3">
      <w:pPr>
        <w:spacing w:after="0" w:line="240" w:lineRule="auto"/>
      </w:pPr>
      <w:r>
        <w:separator/>
      </w:r>
    </w:p>
  </w:footnote>
  <w:footnote w:type="continuationSeparator" w:id="0">
    <w:p w:rsidR="00D94FC8" w:rsidRDefault="00D94FC8" w:rsidP="00386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FF" w:rsidRPr="00F131FF" w:rsidRDefault="00F131FF" w:rsidP="00F131FF">
    <w:pPr>
      <w:pStyle w:val="Ttulo1"/>
      <w:pBdr>
        <w:bottom w:val="dotted" w:sz="6" w:space="15" w:color="DDDDDD"/>
      </w:pBdr>
      <w:spacing w:before="0" w:after="253" w:line="884" w:lineRule="atLeast"/>
      <w:textAlignment w:val="bottom"/>
      <w:rPr>
        <w:b w:val="0"/>
        <w:bCs w:val="0"/>
        <w:color w:val="336F9D"/>
        <w:spacing w:val="-12"/>
        <w:sz w:val="32"/>
        <w:szCs w:val="32"/>
        <w:lang w:val="es-MX"/>
      </w:rPr>
    </w:pPr>
    <w:r w:rsidRPr="00F131FF">
      <w:rPr>
        <w:b w:val="0"/>
        <w:bCs w:val="0"/>
        <w:color w:val="336F9D"/>
        <w:spacing w:val="-12"/>
        <w:sz w:val="32"/>
        <w:szCs w:val="32"/>
        <w:lang w:val="es-MX"/>
      </w:rPr>
      <w:t>ADVIERTEN EXPERTOS RIESGOS A LA SALUD POR CONTAMINACIÓN</w:t>
    </w:r>
  </w:p>
  <w:p w:rsidR="00F131FF" w:rsidRPr="00F131FF" w:rsidRDefault="00F131FF">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E1BB6"/>
    <w:multiLevelType w:val="hybridMultilevel"/>
    <w:tmpl w:val="8C9E1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FB4E11"/>
    <w:multiLevelType w:val="hybridMultilevel"/>
    <w:tmpl w:val="DBAE3A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7E4732E"/>
    <w:multiLevelType w:val="hybridMultilevel"/>
    <w:tmpl w:val="EB7EF7C8"/>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hyphenationZone w:val="425"/>
  <w:characterSpacingControl w:val="doNotCompress"/>
  <w:footnotePr>
    <w:footnote w:id="-1"/>
    <w:footnote w:id="0"/>
  </w:footnotePr>
  <w:endnotePr>
    <w:endnote w:id="-1"/>
    <w:endnote w:id="0"/>
  </w:endnotePr>
  <w:compat/>
  <w:rsids>
    <w:rsidRoot w:val="00F20FA3"/>
    <w:rsid w:val="0003654C"/>
    <w:rsid w:val="00383B32"/>
    <w:rsid w:val="003861C3"/>
    <w:rsid w:val="003A5900"/>
    <w:rsid w:val="003B48DE"/>
    <w:rsid w:val="00435F2F"/>
    <w:rsid w:val="00447FAC"/>
    <w:rsid w:val="00865E1A"/>
    <w:rsid w:val="00A367A2"/>
    <w:rsid w:val="00B67290"/>
    <w:rsid w:val="00D94FC8"/>
    <w:rsid w:val="00F131FF"/>
    <w:rsid w:val="00F20F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A2"/>
    <w:rPr>
      <w:lang w:val="en-US"/>
    </w:rPr>
  </w:style>
  <w:style w:type="paragraph" w:styleId="Ttulo1">
    <w:name w:val="heading 1"/>
    <w:basedOn w:val="Normal"/>
    <w:next w:val="Normal"/>
    <w:link w:val="Ttulo1Car"/>
    <w:uiPriority w:val="9"/>
    <w:qFormat/>
    <w:rsid w:val="00F13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B67290"/>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86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861C3"/>
    <w:rPr>
      <w:lang w:val="en-US"/>
    </w:rPr>
  </w:style>
  <w:style w:type="paragraph" w:styleId="Piedepgina">
    <w:name w:val="footer"/>
    <w:basedOn w:val="Normal"/>
    <w:link w:val="PiedepginaCar"/>
    <w:uiPriority w:val="99"/>
    <w:semiHidden/>
    <w:unhideWhenUsed/>
    <w:rsid w:val="00386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861C3"/>
    <w:rPr>
      <w:lang w:val="en-US"/>
    </w:rPr>
  </w:style>
  <w:style w:type="character" w:customStyle="1" w:styleId="Ttulo3Car">
    <w:name w:val="Título 3 Car"/>
    <w:basedOn w:val="Fuentedeprrafopredeter"/>
    <w:link w:val="Ttulo3"/>
    <w:uiPriority w:val="9"/>
    <w:rsid w:val="00B67290"/>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B67290"/>
  </w:style>
  <w:style w:type="character" w:customStyle="1" w:styleId="mw-editsection">
    <w:name w:val="mw-editsection"/>
    <w:basedOn w:val="Fuentedeprrafopredeter"/>
    <w:rsid w:val="00B67290"/>
  </w:style>
  <w:style w:type="character" w:customStyle="1" w:styleId="mw-editsection-bracket">
    <w:name w:val="mw-editsection-bracket"/>
    <w:basedOn w:val="Fuentedeprrafopredeter"/>
    <w:rsid w:val="00B67290"/>
  </w:style>
  <w:style w:type="character" w:styleId="Hipervnculo">
    <w:name w:val="Hyperlink"/>
    <w:basedOn w:val="Fuentedeprrafopredeter"/>
    <w:uiPriority w:val="99"/>
    <w:unhideWhenUsed/>
    <w:rsid w:val="00B67290"/>
    <w:rPr>
      <w:color w:val="0000FF"/>
      <w:u w:val="single"/>
    </w:rPr>
  </w:style>
  <w:style w:type="character" w:customStyle="1" w:styleId="apple-converted-space">
    <w:name w:val="apple-converted-space"/>
    <w:basedOn w:val="Fuentedeprrafopredeter"/>
    <w:rsid w:val="00B67290"/>
  </w:style>
  <w:style w:type="paragraph" w:styleId="NormalWeb">
    <w:name w:val="Normal (Web)"/>
    <w:basedOn w:val="Normal"/>
    <w:uiPriority w:val="99"/>
    <w:semiHidden/>
    <w:unhideWhenUsed/>
    <w:rsid w:val="00B6729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B67290"/>
    <w:pPr>
      <w:ind w:left="720"/>
      <w:contextualSpacing/>
    </w:pPr>
  </w:style>
  <w:style w:type="character" w:customStyle="1" w:styleId="Ttulo1Car">
    <w:name w:val="Título 1 Car"/>
    <w:basedOn w:val="Fuentedeprrafopredeter"/>
    <w:link w:val="Ttulo1"/>
    <w:uiPriority w:val="9"/>
    <w:rsid w:val="00F131FF"/>
    <w:rPr>
      <w:rFonts w:asciiTheme="majorHAnsi" w:eastAsiaTheme="majorEastAsia" w:hAnsiTheme="majorHAnsi" w:cstheme="majorBidi"/>
      <w:b/>
      <w:bCs/>
      <w:color w:val="365F91" w:themeColor="accent1" w:themeShade="BF"/>
      <w:sz w:val="28"/>
      <w:szCs w:val="28"/>
      <w:lang w:val="en-US"/>
    </w:rPr>
  </w:style>
  <w:style w:type="table" w:styleId="Tablaconcuadrcula">
    <w:name w:val="Table Grid"/>
    <w:basedOn w:val="Tablanormal"/>
    <w:uiPriority w:val="59"/>
    <w:rsid w:val="00865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532585">
      <w:bodyDiv w:val="1"/>
      <w:marLeft w:val="0"/>
      <w:marRight w:val="0"/>
      <w:marTop w:val="0"/>
      <w:marBottom w:val="0"/>
      <w:divBdr>
        <w:top w:val="none" w:sz="0" w:space="0" w:color="auto"/>
        <w:left w:val="none" w:sz="0" w:space="0" w:color="auto"/>
        <w:bottom w:val="none" w:sz="0" w:space="0" w:color="auto"/>
        <w:right w:val="none" w:sz="0" w:space="0" w:color="auto"/>
      </w:divBdr>
    </w:div>
    <w:div w:id="1209368459">
      <w:bodyDiv w:val="1"/>
      <w:marLeft w:val="0"/>
      <w:marRight w:val="0"/>
      <w:marTop w:val="0"/>
      <w:marBottom w:val="0"/>
      <w:divBdr>
        <w:top w:val="none" w:sz="0" w:space="0" w:color="auto"/>
        <w:left w:val="none" w:sz="0" w:space="0" w:color="auto"/>
        <w:bottom w:val="none" w:sz="0" w:space="0" w:color="auto"/>
        <w:right w:val="none" w:sz="0" w:space="0" w:color="auto"/>
      </w:divBdr>
    </w:div>
    <w:div w:id="1342783589">
      <w:bodyDiv w:val="1"/>
      <w:marLeft w:val="0"/>
      <w:marRight w:val="0"/>
      <w:marTop w:val="0"/>
      <w:marBottom w:val="0"/>
      <w:divBdr>
        <w:top w:val="none" w:sz="0" w:space="0" w:color="auto"/>
        <w:left w:val="none" w:sz="0" w:space="0" w:color="auto"/>
        <w:bottom w:val="none" w:sz="0" w:space="0" w:color="auto"/>
        <w:right w:val="none" w:sz="0" w:space="0" w:color="auto"/>
      </w:divBdr>
      <w:divsChild>
        <w:div w:id="5805317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edu.uy/scielo.php?script=sci_arttext&amp;pid=S1688-423X2011000100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j.jalisco.gob.mx/cuida-tu-salud/enfermeda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dg.mx/es/noticia/advierten-expertos-riesgos-la-salud-por-contaminacion" TargetMode="External"/><Relationship Id="rId4" Type="http://schemas.openxmlformats.org/officeDocument/2006/relationships/webSettings" Target="webSettings.xml"/><Relationship Id="rId9" Type="http://schemas.openxmlformats.org/officeDocument/2006/relationships/hyperlink" Target="https://www.publimetro.com.mx/mx/estilo-vida/2013/10/23/cuales-son-enfermedades-mas-comun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 Arafat Aguilar Lemus</dc:creator>
  <cp:lastModifiedBy>Adriel Arafat Aguilar Lemus</cp:lastModifiedBy>
  <cp:revision>4</cp:revision>
  <dcterms:created xsi:type="dcterms:W3CDTF">2017-03-18T01:24:00Z</dcterms:created>
  <dcterms:modified xsi:type="dcterms:W3CDTF">2017-03-18T04:20:00Z</dcterms:modified>
</cp:coreProperties>
</file>