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EC" w:rsidRPr="000E72EE" w:rsidRDefault="00C82761">
      <w:pPr>
        <w:pStyle w:val="Ttulo"/>
        <w:rPr>
          <w:noProof/>
          <w:lang w:val="es-ES"/>
        </w:rPr>
      </w:pPr>
      <w:r>
        <w:rPr>
          <w:rFonts w:ascii="Calibri Light" w:hAnsi="Calibri Light"/>
          <w:noProof/>
          <w:color w:val="000000"/>
          <w:lang w:val="es-ES"/>
        </w:rPr>
        <w:t>ACTIVIDAD 1</w:t>
      </w:r>
      <w:r>
        <w:rPr>
          <w:rFonts w:ascii="Calibri Light" w:hAnsi="Calibri Light"/>
          <w:noProof/>
          <w:color w:val="000000"/>
          <w:lang w:val="es-ES"/>
        </w:rPr>
        <w:tab/>
      </w:r>
    </w:p>
    <w:p w:rsidR="003C69EC" w:rsidRPr="000E72EE" w:rsidRDefault="00C82761" w:rsidP="00C82761">
      <w:pPr>
        <w:pStyle w:val="Ttulo1"/>
        <w:numPr>
          <w:ilvl w:val="0"/>
          <w:numId w:val="0"/>
        </w:numPr>
        <w:ind w:left="432" w:hanging="432"/>
        <w:rPr>
          <w:noProof/>
          <w:lang w:val="es-ES"/>
        </w:rPr>
      </w:pPr>
      <w:r>
        <w:rPr>
          <w:rFonts w:ascii="Calibri Light" w:hAnsi="Calibri Light"/>
          <w:noProof/>
          <w:color w:val="000000"/>
          <w:lang w:val="es-ES"/>
        </w:rPr>
        <w:t>ORIGEN Y DESARROLLO DEL SISTEMA FEDERAL</w:t>
      </w:r>
    </w:p>
    <w:p w:rsidR="00C82761" w:rsidRPr="00C82761" w:rsidRDefault="00C82761" w:rsidP="00C82761">
      <w:pPr>
        <w:rPr>
          <w:noProof/>
          <w:lang w:val="es-ES"/>
        </w:rPr>
      </w:pPr>
      <w:r w:rsidRPr="00C82761">
        <w:rPr>
          <w:noProof/>
          <w:lang w:val="es-ES"/>
        </w:rPr>
        <w:t>Por principio de cuentas, en la Constitución Política de 1824, se adoptó el régimen de un gobierno republicano, popular y representativo, dentro de un sistema federal y democrático, reconociendo una división territorial de 19 Estados y 4 territorios.</w:t>
      </w:r>
    </w:p>
    <w:p w:rsidR="00C82761" w:rsidRPr="00C82761" w:rsidRDefault="00C82761" w:rsidP="00C82761">
      <w:pPr>
        <w:rPr>
          <w:noProof/>
          <w:lang w:val="es-ES"/>
        </w:rPr>
      </w:pPr>
      <w:r w:rsidRPr="00C82761">
        <w:rPr>
          <w:noProof/>
          <w:lang w:val="es-ES"/>
        </w:rPr>
        <w:t>La conformación del federalismo mexicano se dio principalmente debido a la influencia del sistema de gobierno norteamericano. En aquel momento, se percibía una sensación de repudio hacia el modelo centralista, debido a todas las experiencias de abusos y atropellos que habían recibido las provincias novohispanas por parte de las autoridades españoles.</w:t>
      </w:r>
    </w:p>
    <w:p w:rsidR="00C82761" w:rsidRPr="00C82761" w:rsidRDefault="00C82761" w:rsidP="00C82761">
      <w:pPr>
        <w:rPr>
          <w:noProof/>
          <w:lang w:val="es-ES"/>
        </w:rPr>
      </w:pPr>
      <w:r w:rsidRPr="00C82761">
        <w:rPr>
          <w:noProof/>
          <w:lang w:val="es-ES"/>
        </w:rPr>
        <w:t>La esencia del sistema de gobierno federalista radica en la existencia de entidades federativas con gobierno propio, dentro de un gobierno que las conjunta y representa, y que cuenta con atribuciones explícitas que le señala la propia Constitución General de la República. El nacimiento de un Estado Federal se da gracias a la manifestación hecha por parte de cada una de las entidades integrantes del mismo al expresar su voluntad de adherirse al Pacto Federal.</w:t>
      </w:r>
    </w:p>
    <w:p w:rsidR="00C82761" w:rsidRDefault="00C82761" w:rsidP="00C82761">
      <w:pPr>
        <w:rPr>
          <w:noProof/>
          <w:lang w:val="es-ES"/>
        </w:rPr>
      </w:pPr>
      <w:r w:rsidRPr="00C82761">
        <w:rPr>
          <w:noProof/>
          <w:lang w:val="es-ES"/>
        </w:rPr>
        <w:t>Sin embargo, es el Pacto Federal el que debe sustentarse en una norma fundamental que determine el ámbito competencial de los gobiernos federal, estatal y municipal. Desde la Constitución de 1824 y hasta la fecha, se utiliza el criterio residual de las competencias entre los tres órdenes de gobiernos, en el entendido de que lo que no está reservado a los poderes federales se entiende otorgado a los poderes locales.</w:t>
      </w:r>
    </w:p>
    <w:p w:rsidR="00C82761" w:rsidRPr="00FD53D4" w:rsidRDefault="00C82761" w:rsidP="00C82761">
      <w:pPr>
        <w:pStyle w:val="Ttulo1"/>
        <w:numPr>
          <w:ilvl w:val="0"/>
          <w:numId w:val="0"/>
        </w:numPr>
        <w:ind w:left="432" w:hanging="432"/>
        <w:rPr>
          <w:noProof/>
          <w:lang w:val="es-MX"/>
        </w:rPr>
      </w:pPr>
      <w:r w:rsidRPr="00FD53D4">
        <w:rPr>
          <w:noProof/>
          <w:lang w:val="es-MX"/>
        </w:rPr>
        <w:t>Antecedentes Angloamericanos del Estado Federal</w:t>
      </w:r>
    </w:p>
    <w:p w:rsidR="00C82761" w:rsidRPr="00FD53D4" w:rsidRDefault="00C82761" w:rsidP="00C82761">
      <w:pPr>
        <w:rPr>
          <w:lang w:val="es-MX"/>
        </w:rPr>
      </w:pPr>
    </w:p>
    <w:p w:rsidR="00C82761" w:rsidRPr="00C82761" w:rsidRDefault="00C82761" w:rsidP="00C82761">
      <w:pPr>
        <w:rPr>
          <w:lang w:val="es-ES"/>
        </w:rPr>
      </w:pPr>
      <w:proofErr w:type="gramStart"/>
      <w:r w:rsidRPr="00C82761">
        <w:rPr>
          <w:lang w:val="es-ES"/>
        </w:rPr>
        <w:t>el</w:t>
      </w:r>
      <w:proofErr w:type="gramEnd"/>
      <w:r w:rsidRPr="00C82761">
        <w:rPr>
          <w:lang w:val="es-ES"/>
        </w:rPr>
        <w:t xml:space="preserve"> Federalismo angloamericano</w:t>
      </w:r>
      <w:r w:rsidRPr="00C82761">
        <w:rPr>
          <w:vertAlign w:val="superscript"/>
          <w:lang w:val="es-ES"/>
        </w:rPr>
        <w:footnoteReference w:id="1"/>
      </w:r>
      <w:r w:rsidRPr="00C82761">
        <w:rPr>
          <w:lang w:val="es-ES"/>
        </w:rPr>
        <w:t xml:space="preserve">  tiene su primera aparición en los Estados Unidos de Norteamérica, cuando derivado de la independencia de los ingleses, las trece colonias –que contaban con independencia la una de la otra– se ven en la imperiosa necesidad de establecer una forma de organización política o pacto jurídico político</w:t>
      </w:r>
      <w:r w:rsidRPr="00C82761">
        <w:rPr>
          <w:vertAlign w:val="superscript"/>
          <w:lang w:val="es-ES"/>
        </w:rPr>
        <w:footnoteReference w:id="2"/>
      </w:r>
      <w:r w:rsidRPr="00C82761">
        <w:rPr>
          <w:lang w:val="es-ES"/>
        </w:rPr>
        <w:t xml:space="preserve"> que les permitiera en ciertos casos, enfrentar invasiones extranjeras, sin perder la soberanía de cada una de ellas.</w:t>
      </w:r>
    </w:p>
    <w:p w:rsidR="00C82761" w:rsidRPr="00C82761" w:rsidRDefault="00C82761" w:rsidP="00C82761">
      <w:pPr>
        <w:rPr>
          <w:lang w:val="es-ES"/>
        </w:rPr>
      </w:pPr>
      <w:r w:rsidRPr="00C82761">
        <w:rPr>
          <w:lang w:val="es-ES"/>
        </w:rPr>
        <w:t xml:space="preserve">En México la conquista española propició cierta unidad en </w:t>
      </w:r>
      <w:smartTag w:uri="urn:schemas-microsoft-com:office:smarttags" w:element="PersonName">
        <w:smartTagPr>
          <w:attr w:name="ProductID" w:val="la Nueva Espa￱a"/>
        </w:smartTagPr>
        <w:smartTag w:uri="urn:schemas-microsoft-com:office:smarttags" w:element="PersonName">
          <w:smartTagPr>
            <w:attr w:name="ProductID" w:val="la Nueva"/>
          </w:smartTagPr>
          <w:r w:rsidRPr="00C82761">
            <w:rPr>
              <w:lang w:val="es-ES"/>
            </w:rPr>
            <w:t>la Nueva</w:t>
          </w:r>
        </w:smartTag>
        <w:r w:rsidRPr="00C82761">
          <w:rPr>
            <w:lang w:val="es-ES"/>
          </w:rPr>
          <w:t xml:space="preserve"> España</w:t>
        </w:r>
      </w:smartTag>
      <w:r w:rsidRPr="00C82761">
        <w:rPr>
          <w:lang w:val="es-ES"/>
        </w:rPr>
        <w:t xml:space="preserve">, estructurando </w:t>
      </w:r>
      <w:smartTag w:uri="urn:schemas-microsoft-com:office:smarttags" w:element="PersonName">
        <w:smartTagPr>
          <w:attr w:name="ProductID" w:val="la Colonia"/>
        </w:smartTagPr>
        <w:r w:rsidRPr="00C82761">
          <w:rPr>
            <w:lang w:val="es-ES"/>
          </w:rPr>
          <w:t>la Colonia</w:t>
        </w:r>
      </w:smartTag>
      <w:r w:rsidRPr="00C82761">
        <w:rPr>
          <w:lang w:val="es-ES"/>
        </w:rPr>
        <w:t xml:space="preserve"> dependiente del Estado conquistador. Sin embargo, el sistema implementado por los gobernantes en esa época, aunado al saqueo de recursos naturales, explotación de aborígenes sin el </w:t>
      </w:r>
      <w:proofErr w:type="spellStart"/>
      <w:proofErr w:type="gramStart"/>
      <w:r w:rsidRPr="00C82761">
        <w:rPr>
          <w:lang w:val="es-ES"/>
        </w:rPr>
        <w:t>mas</w:t>
      </w:r>
      <w:proofErr w:type="spellEnd"/>
      <w:proofErr w:type="gramEnd"/>
      <w:r w:rsidRPr="00C82761">
        <w:rPr>
          <w:lang w:val="es-ES"/>
        </w:rPr>
        <w:t xml:space="preserve"> mínimo respeto ni derechos para ellos, originó inconformidades y protestas que derivaron en un sentimiento de liberación.</w:t>
      </w:r>
    </w:p>
    <w:p w:rsidR="00C82761" w:rsidRPr="00C82761" w:rsidRDefault="00C82761" w:rsidP="00C82761">
      <w:pPr>
        <w:rPr>
          <w:lang w:val="es-ES"/>
        </w:rPr>
      </w:pPr>
    </w:p>
    <w:p w:rsidR="00C82761" w:rsidRPr="00C82761" w:rsidRDefault="00C82761" w:rsidP="00C82761">
      <w:pPr>
        <w:rPr>
          <w:lang w:val="es-ES"/>
        </w:rPr>
      </w:pPr>
      <w:r w:rsidRPr="00C82761">
        <w:rPr>
          <w:lang w:val="es-ES"/>
        </w:rPr>
        <w:lastRenderedPageBreak/>
        <w:t xml:space="preserve">Dicha idea de libertad tomo fuerza con las noticias de </w:t>
      </w:r>
      <w:smartTag w:uri="urn:schemas-microsoft-com:office:smarttags" w:element="PersonName">
        <w:smartTagPr>
          <w:attr w:name="ProductID" w:val="la Revoluci￳n Francesa"/>
        </w:smartTagPr>
        <w:smartTag w:uri="urn:schemas-microsoft-com:office:smarttags" w:element="PersonName">
          <w:smartTagPr>
            <w:attr w:name="ProductID" w:val="la Revoluci￳n"/>
          </w:smartTagPr>
          <w:r w:rsidRPr="00C82761">
            <w:rPr>
              <w:lang w:val="es-ES"/>
            </w:rPr>
            <w:t>la Revolución</w:t>
          </w:r>
        </w:smartTag>
        <w:r w:rsidRPr="00C82761">
          <w:rPr>
            <w:lang w:val="es-ES"/>
          </w:rPr>
          <w:t xml:space="preserve"> Francesa</w:t>
        </w:r>
      </w:smartTag>
      <w:r w:rsidRPr="00C82761">
        <w:rPr>
          <w:lang w:val="es-ES"/>
        </w:rPr>
        <w:t xml:space="preserve"> y de la independencia de los Estados Unidos, así como la abdicación de Fernando VII a favor de Napoleón, constituyeron un ingrediente especial para que en 1810 se iniciara la guerra de independencia.</w:t>
      </w:r>
    </w:p>
    <w:p w:rsidR="00C82761" w:rsidRPr="00C82761" w:rsidRDefault="00C82761" w:rsidP="00C82761">
      <w:pPr>
        <w:rPr>
          <w:lang w:val="es-ES"/>
        </w:rPr>
      </w:pPr>
      <w:r w:rsidRPr="00C82761">
        <w:rPr>
          <w:lang w:val="es-ES"/>
        </w:rPr>
        <w:t xml:space="preserve">Después de crueles y sangrientas luchas en 1821 se cristalizó la independencia de </w:t>
      </w:r>
      <w:smartTag w:uri="urn:schemas-microsoft-com:office:smarttags" w:element="PersonName">
        <w:smartTagPr>
          <w:attr w:name="ProductID" w:val="la Nueva Espa￱a"/>
        </w:smartTagPr>
        <w:smartTag w:uri="urn:schemas-microsoft-com:office:smarttags" w:element="PersonName">
          <w:smartTagPr>
            <w:attr w:name="ProductID" w:val="la Nueva"/>
          </w:smartTagPr>
          <w:r w:rsidRPr="00C82761">
            <w:rPr>
              <w:lang w:val="es-ES"/>
            </w:rPr>
            <w:t>la Nueva</w:t>
          </w:r>
        </w:smartTag>
        <w:r w:rsidRPr="00C82761">
          <w:rPr>
            <w:lang w:val="es-ES"/>
          </w:rPr>
          <w:t xml:space="preserve"> España</w:t>
        </w:r>
      </w:smartTag>
      <w:r w:rsidRPr="00C82761">
        <w:rPr>
          <w:lang w:val="es-ES"/>
        </w:rPr>
        <w:t>, quedando a cargo de la dirección gubernativa Agustín de Iturbide. Sin embargo, este por su deseo de poder, se proclama emperador en 1822, disolviendo el Congreso que se había instalado en el Colegio de San Pedro y San Pablo. Sin embargo el 1 de febrero de 1823 se expidió el Plan de Casa Mata, desconociendo a Iturbide como emperador y promoviendo la instalación de un Congreso Constituyente que empezaría en funciones en 7 de noviembre de 1823.</w:t>
      </w:r>
    </w:p>
    <w:p w:rsidR="00C82761" w:rsidRDefault="00C82761" w:rsidP="00C82761">
      <w:pPr>
        <w:rPr>
          <w:lang w:val="es-ES"/>
        </w:rPr>
      </w:pPr>
      <w:r w:rsidRPr="00C82761">
        <w:rPr>
          <w:lang w:val="es-ES"/>
        </w:rPr>
        <w:t xml:space="preserve">El acta constitutiva de </w:t>
      </w:r>
      <w:smartTag w:uri="urn:schemas-microsoft-com:office:smarttags" w:element="PersonName">
        <w:smartTagPr>
          <w:attr w:name="ProductID" w:val="la Naci￳n Mexicana"/>
        </w:smartTagPr>
        <w:smartTag w:uri="urn:schemas-microsoft-com:office:smarttags" w:element="PersonName">
          <w:smartTagPr>
            <w:attr w:name="ProductID" w:val="la Naci￳n"/>
          </w:smartTagPr>
          <w:r w:rsidRPr="00C82761">
            <w:rPr>
              <w:lang w:val="es-ES"/>
            </w:rPr>
            <w:t>la Nación</w:t>
          </w:r>
        </w:smartTag>
        <w:r w:rsidRPr="00C82761">
          <w:rPr>
            <w:lang w:val="es-ES"/>
          </w:rPr>
          <w:t xml:space="preserve"> Mexicana</w:t>
        </w:r>
      </w:smartTag>
      <w:r w:rsidRPr="00C82761">
        <w:rPr>
          <w:lang w:val="es-ES"/>
        </w:rPr>
        <w:t xml:space="preserve"> y el Congreso cuyo proyecto fue presentado por Miguel Ramos Arizpe y constaba de  sólo treinta y seis artículos, implanta el Sistema Federal, dando voto a los Estados; establece la división de poderes con las facultades esenciales de cada uno; fija la extensión de la autoridad Federal y marca normas generales para el gobierno de los Estados.</w:t>
      </w:r>
    </w:p>
    <w:p w:rsidR="00C632AC" w:rsidRPr="00C82761" w:rsidRDefault="00C632AC" w:rsidP="00C82761">
      <w:pPr>
        <w:rPr>
          <w:lang w:val="es-MX"/>
        </w:rPr>
      </w:pPr>
    </w:p>
    <w:p w:rsidR="00C632AC" w:rsidRPr="00FD53D4" w:rsidRDefault="00C632AC" w:rsidP="00C632AC">
      <w:pPr>
        <w:pStyle w:val="Ttulo1"/>
        <w:numPr>
          <w:ilvl w:val="0"/>
          <w:numId w:val="0"/>
        </w:numPr>
        <w:ind w:left="432" w:hanging="432"/>
        <w:rPr>
          <w:noProof/>
          <w:lang w:val="es-MX"/>
        </w:rPr>
      </w:pPr>
      <w:r w:rsidRPr="00FD53D4">
        <w:rPr>
          <w:noProof/>
          <w:lang w:val="es-MX"/>
        </w:rPr>
        <w:t>El Estado Federal Mexicano</w:t>
      </w:r>
    </w:p>
    <w:p w:rsidR="00C632AC" w:rsidRPr="00C632AC" w:rsidRDefault="00C632AC" w:rsidP="00C632AC">
      <w:pPr>
        <w:rPr>
          <w:lang w:val="es-ES"/>
        </w:rPr>
      </w:pPr>
      <w:r w:rsidRPr="00C632AC">
        <w:rPr>
          <w:lang w:val="es-ES"/>
        </w:rPr>
        <w:t xml:space="preserve">La forma de Estado Federal consiste en el establecimiento de una unión entre entidades libres, soberanas e independientes, las cuales en esa </w:t>
      </w:r>
      <w:hyperlink r:id="rId8" w:history="1">
        <w:r w:rsidRPr="00C632AC">
          <w:rPr>
            <w:rStyle w:val="Hipervnculo"/>
            <w:color w:val="auto"/>
            <w:u w:val="none"/>
            <w:lang w:val="es-ES"/>
          </w:rPr>
          <w:t>calidad</w:t>
        </w:r>
      </w:hyperlink>
      <w:r w:rsidRPr="00C632AC">
        <w:rPr>
          <w:lang w:val="es-ES"/>
        </w:rPr>
        <w:t xml:space="preserve"> deciden y pactan integrarse y conformar una nueva por vía de la federalización. Dicho pacto se expresa en su </w:t>
      </w:r>
      <w:hyperlink r:id="rId9" w:history="1">
        <w:r w:rsidRPr="00C632AC">
          <w:rPr>
            <w:rStyle w:val="Hipervnculo"/>
            <w:color w:val="auto"/>
            <w:u w:val="none"/>
            <w:lang w:val="es-ES"/>
          </w:rPr>
          <w:t>Constitución</w:t>
        </w:r>
      </w:hyperlink>
      <w:r w:rsidRPr="00C632AC">
        <w:rPr>
          <w:lang w:val="es-ES"/>
        </w:rPr>
        <w:t xml:space="preserve"> Política y establece la competencia de las partes que la constituyen.</w:t>
      </w:r>
    </w:p>
    <w:p w:rsidR="00C632AC" w:rsidRPr="00C632AC" w:rsidRDefault="00C632AC" w:rsidP="00C632AC">
      <w:pPr>
        <w:rPr>
          <w:lang w:val="es-ES"/>
        </w:rPr>
      </w:pPr>
      <w:r w:rsidRPr="00C632AC">
        <w:rPr>
          <w:lang w:val="es-ES"/>
        </w:rPr>
        <w:t xml:space="preserve">El federalismo clásico considera dos órdenes de gobierno en los que se distribuyen las competencias: un orden general o federal que representa al todo nacional ante el exterior, y hacia el interior de las entidades constitutivas de la unión significa el elemento ordenador del heterogéneo conglomerado de los estados, no en términos de superioridad jerárquica, sino como entre que surge de la voluntad política de las partes. Las partes pactantes cuentan con los elementos </w:t>
      </w:r>
      <w:hyperlink r:id="rId10" w:history="1">
        <w:r w:rsidRPr="00C632AC">
          <w:rPr>
            <w:rStyle w:val="Hipervnculo"/>
            <w:color w:val="auto"/>
            <w:u w:val="none"/>
            <w:lang w:val="es-ES"/>
          </w:rPr>
          <w:t>población</w:t>
        </w:r>
      </w:hyperlink>
      <w:r w:rsidRPr="00C632AC">
        <w:rPr>
          <w:lang w:val="es-ES"/>
        </w:rPr>
        <w:t xml:space="preserve">, territorio y poder, las cuales, al dar vida a otra entidad distinta y cualitativamente superior, aportan estos elementos al Estado que surge: un Estado complejo o compuesto, un Estado de estados. Aquí se presupone la existencia previa de los estados, y la voluntad de ceder parte de su </w:t>
      </w:r>
      <w:hyperlink r:id="rId11" w:history="1">
        <w:r w:rsidRPr="00C632AC">
          <w:rPr>
            <w:rStyle w:val="Hipervnculo"/>
            <w:color w:val="auto"/>
            <w:u w:val="none"/>
            <w:lang w:val="es-ES"/>
          </w:rPr>
          <w:t>soberanía</w:t>
        </w:r>
      </w:hyperlink>
      <w:r w:rsidRPr="00C632AC">
        <w:rPr>
          <w:lang w:val="es-ES"/>
        </w:rPr>
        <w:t xml:space="preserve"> al ente </w:t>
      </w:r>
      <w:hyperlink r:id="rId12" w:history="1">
        <w:r w:rsidRPr="00C632AC">
          <w:rPr>
            <w:rStyle w:val="Hipervnculo"/>
            <w:color w:val="auto"/>
            <w:u w:val="none"/>
            <w:lang w:val="es-ES"/>
          </w:rPr>
          <w:t>producto</w:t>
        </w:r>
      </w:hyperlink>
      <w:r w:rsidRPr="00C632AC">
        <w:rPr>
          <w:lang w:val="es-ES"/>
        </w:rPr>
        <w:t xml:space="preserve"> del pacto federal, conservándose soberanas en lo que se refiere a su régimen interno.</w:t>
      </w:r>
    </w:p>
    <w:p w:rsidR="00C632AC" w:rsidRPr="00C632AC" w:rsidRDefault="00C632AC" w:rsidP="00C632AC">
      <w:pPr>
        <w:rPr>
          <w:lang w:val="es-ES"/>
        </w:rPr>
      </w:pPr>
      <w:r w:rsidRPr="00C632AC">
        <w:rPr>
          <w:lang w:val="es-ES"/>
        </w:rPr>
        <w:t xml:space="preserve">La distribución de competencias entre el gobierno federal y los estados federados encuentra dos </w:t>
      </w:r>
      <w:hyperlink r:id="rId13" w:history="1">
        <w:r w:rsidRPr="00C632AC">
          <w:rPr>
            <w:rStyle w:val="Hipervnculo"/>
            <w:color w:val="auto"/>
            <w:u w:val="none"/>
            <w:lang w:val="es-ES"/>
          </w:rPr>
          <w:t>modelos</w:t>
        </w:r>
      </w:hyperlink>
      <w:r w:rsidRPr="00C632AC">
        <w:rPr>
          <w:lang w:val="es-ES"/>
        </w:rPr>
        <w:t xml:space="preserve"> o formas de realizarse: el modelo canad</w:t>
      </w:r>
      <w:bookmarkStart w:id="0" w:name="_GoBack"/>
      <w:bookmarkEnd w:id="0"/>
      <w:r w:rsidRPr="00C632AC">
        <w:rPr>
          <w:lang w:val="es-ES"/>
        </w:rPr>
        <w:t>iense y el estadounidense.</w:t>
      </w:r>
    </w:p>
    <w:p w:rsidR="00FD53D4" w:rsidRPr="00C632AC" w:rsidRDefault="00C632AC" w:rsidP="00C632AC">
      <w:pPr>
        <w:rPr>
          <w:lang w:val="es-MX"/>
        </w:rPr>
      </w:pPr>
      <w:r w:rsidRPr="00C632AC">
        <w:rPr>
          <w:lang w:val="es-ES"/>
        </w:rPr>
        <w:br/>
      </w:r>
      <w:r w:rsidRPr="00C632AC">
        <w:rPr>
          <w:lang w:val="es-ES"/>
        </w:rPr>
        <w:br/>
      </w:r>
      <w:r w:rsidR="00FD53D4">
        <w:rPr>
          <w:lang w:val="es-MX"/>
        </w:rPr>
        <w:t>28 / Feb.</w:t>
      </w:r>
    </w:p>
    <w:tbl>
      <w:tblPr>
        <w:tblStyle w:val="Tablaconcuadrcula"/>
        <w:tblW w:w="0" w:type="auto"/>
        <w:tblLook w:val="04A0"/>
      </w:tblPr>
      <w:tblGrid>
        <w:gridCol w:w="2992"/>
        <w:gridCol w:w="2993"/>
        <w:gridCol w:w="2993"/>
      </w:tblGrid>
      <w:tr w:rsidR="0097403C" w:rsidTr="000C6698">
        <w:tc>
          <w:tcPr>
            <w:tcW w:w="2992" w:type="dxa"/>
            <w:vMerge w:val="restart"/>
          </w:tcPr>
          <w:p w:rsidR="0097403C" w:rsidRPr="00611EC9" w:rsidRDefault="0097403C" w:rsidP="000C6698">
            <w:pPr>
              <w:jc w:val="center"/>
              <w:rPr>
                <w:rFonts w:ascii="Arial" w:hAnsi="Arial" w:cs="Arial"/>
                <w:sz w:val="18"/>
                <w:szCs w:val="18"/>
              </w:rPr>
            </w:pPr>
            <w:r>
              <w:rPr>
                <w:rFonts w:ascii="Arial" w:hAnsi="Arial" w:cs="Arial"/>
                <w:sz w:val="18"/>
                <w:szCs w:val="18"/>
              </w:rPr>
              <w:t>Actividad 1</w:t>
            </w:r>
          </w:p>
          <w:p w:rsidR="0097403C" w:rsidRPr="00611EC9" w:rsidRDefault="0097403C" w:rsidP="000C6698">
            <w:pPr>
              <w:jc w:val="center"/>
              <w:rPr>
                <w:rFonts w:ascii="Arial" w:hAnsi="Arial" w:cs="Arial"/>
                <w:sz w:val="18"/>
                <w:szCs w:val="18"/>
              </w:rPr>
            </w:pPr>
          </w:p>
          <w:p w:rsidR="0097403C" w:rsidRPr="00611EC9" w:rsidRDefault="0097403C" w:rsidP="000C6698">
            <w:pPr>
              <w:jc w:val="center"/>
              <w:rPr>
                <w:rFonts w:ascii="Arial" w:hAnsi="Arial" w:cs="Arial"/>
                <w:sz w:val="18"/>
                <w:szCs w:val="18"/>
              </w:rPr>
            </w:pPr>
          </w:p>
          <w:p w:rsidR="0097403C" w:rsidRPr="00611EC9" w:rsidRDefault="0097403C" w:rsidP="000C6698">
            <w:pPr>
              <w:jc w:val="center"/>
              <w:rPr>
                <w:rFonts w:ascii="Arial" w:hAnsi="Arial" w:cs="Arial"/>
                <w:sz w:val="18"/>
                <w:szCs w:val="18"/>
              </w:rPr>
            </w:pPr>
          </w:p>
          <w:p w:rsidR="0097403C" w:rsidRPr="00611EC9" w:rsidRDefault="0097403C" w:rsidP="000C6698">
            <w:pPr>
              <w:jc w:val="center"/>
              <w:rPr>
                <w:rFonts w:ascii="Arial" w:hAnsi="Arial" w:cs="Arial"/>
                <w:sz w:val="18"/>
                <w:szCs w:val="18"/>
              </w:rPr>
            </w:pPr>
            <w:r w:rsidRPr="00611EC9">
              <w:rPr>
                <w:rFonts w:ascii="Arial" w:hAnsi="Arial" w:cs="Arial"/>
                <w:sz w:val="18"/>
                <w:szCs w:val="18"/>
              </w:rPr>
              <w:t>Requisitos de Forma:</w:t>
            </w:r>
          </w:p>
        </w:tc>
        <w:tc>
          <w:tcPr>
            <w:tcW w:w="2993" w:type="dxa"/>
          </w:tcPr>
          <w:p w:rsidR="0097403C" w:rsidRPr="00611EC9" w:rsidRDefault="0097403C" w:rsidP="000C6698">
            <w:pPr>
              <w:rPr>
                <w:rFonts w:ascii="Arial" w:hAnsi="Arial" w:cs="Arial"/>
                <w:sz w:val="18"/>
                <w:szCs w:val="18"/>
              </w:rPr>
            </w:pPr>
            <w:r w:rsidRPr="00611EC9">
              <w:rPr>
                <w:rFonts w:ascii="Arial" w:hAnsi="Arial" w:cs="Arial"/>
                <w:sz w:val="18"/>
                <w:szCs w:val="18"/>
              </w:rPr>
              <w:t>Fecha de entrega</w:t>
            </w:r>
            <w:r>
              <w:rPr>
                <w:rFonts w:ascii="Arial" w:hAnsi="Arial" w:cs="Arial"/>
                <w:sz w:val="18"/>
                <w:szCs w:val="18"/>
              </w:rPr>
              <w:t xml:space="preserve"> 15/ Mzo.</w:t>
            </w:r>
          </w:p>
        </w:tc>
        <w:tc>
          <w:tcPr>
            <w:tcW w:w="2993" w:type="dxa"/>
          </w:tcPr>
          <w:p w:rsidR="0097403C" w:rsidRPr="00611EC9" w:rsidRDefault="004E555A" w:rsidP="000C6698">
            <w:pPr>
              <w:rPr>
                <w:rFonts w:ascii="Arial" w:hAnsi="Arial" w:cs="Arial"/>
                <w:sz w:val="18"/>
                <w:szCs w:val="18"/>
              </w:rPr>
            </w:pPr>
            <w:r>
              <w:rPr>
                <w:rFonts w:ascii="Arial" w:hAnsi="Arial" w:cs="Arial"/>
                <w:sz w:val="18"/>
                <w:szCs w:val="18"/>
              </w:rPr>
              <w:t>28/ Feb.</w:t>
            </w:r>
          </w:p>
        </w:tc>
      </w:tr>
      <w:tr w:rsidR="0097403C" w:rsidTr="000C6698">
        <w:tc>
          <w:tcPr>
            <w:tcW w:w="2992" w:type="dxa"/>
            <w:vMerge/>
          </w:tcPr>
          <w:p w:rsidR="0097403C" w:rsidRPr="00611EC9" w:rsidRDefault="0097403C" w:rsidP="000C6698">
            <w:pPr>
              <w:jc w:val="center"/>
              <w:rPr>
                <w:rFonts w:ascii="Arial" w:hAnsi="Arial" w:cs="Arial"/>
                <w:sz w:val="18"/>
                <w:szCs w:val="18"/>
              </w:rPr>
            </w:pPr>
          </w:p>
        </w:tc>
        <w:tc>
          <w:tcPr>
            <w:tcW w:w="2993" w:type="dxa"/>
          </w:tcPr>
          <w:p w:rsidR="0097403C" w:rsidRPr="00611EC9" w:rsidRDefault="0097403C" w:rsidP="000C6698">
            <w:pPr>
              <w:rPr>
                <w:rFonts w:ascii="Arial" w:hAnsi="Arial" w:cs="Arial"/>
                <w:sz w:val="18"/>
                <w:szCs w:val="18"/>
              </w:rPr>
            </w:pPr>
            <w:r w:rsidRPr="00611EC9">
              <w:rPr>
                <w:rFonts w:ascii="Arial" w:hAnsi="Arial" w:cs="Arial"/>
                <w:sz w:val="18"/>
                <w:szCs w:val="18"/>
              </w:rPr>
              <w:t>Hecho en computadora</w:t>
            </w:r>
            <w:r>
              <w:rPr>
                <w:rFonts w:ascii="Arial" w:hAnsi="Arial" w:cs="Arial"/>
                <w:sz w:val="18"/>
                <w:szCs w:val="18"/>
              </w:rPr>
              <w:t>.</w:t>
            </w:r>
          </w:p>
        </w:tc>
        <w:tc>
          <w:tcPr>
            <w:tcW w:w="2993" w:type="dxa"/>
          </w:tcPr>
          <w:p w:rsidR="0097403C" w:rsidRPr="00611EC9" w:rsidRDefault="009E5CE4" w:rsidP="000C6698">
            <w:pPr>
              <w:rPr>
                <w:rFonts w:ascii="Arial" w:hAnsi="Arial" w:cs="Arial"/>
                <w:sz w:val="18"/>
                <w:szCs w:val="18"/>
              </w:rPr>
            </w:pPr>
            <w:r>
              <w:rPr>
                <w:rFonts w:ascii="Arial" w:hAnsi="Arial" w:cs="Arial"/>
                <w:sz w:val="18"/>
                <w:szCs w:val="18"/>
              </w:rPr>
              <w:t>Bien.</w:t>
            </w:r>
          </w:p>
        </w:tc>
      </w:tr>
      <w:tr w:rsidR="0097403C" w:rsidRPr="0097403C" w:rsidTr="000C6698">
        <w:tc>
          <w:tcPr>
            <w:tcW w:w="2992" w:type="dxa"/>
            <w:vMerge/>
          </w:tcPr>
          <w:p w:rsidR="0097403C" w:rsidRPr="00611EC9" w:rsidRDefault="0097403C" w:rsidP="000C6698">
            <w:pPr>
              <w:rPr>
                <w:rFonts w:ascii="Arial" w:hAnsi="Arial" w:cs="Arial"/>
                <w:sz w:val="18"/>
                <w:szCs w:val="18"/>
              </w:rPr>
            </w:pPr>
          </w:p>
        </w:tc>
        <w:tc>
          <w:tcPr>
            <w:tcW w:w="2993" w:type="dxa"/>
          </w:tcPr>
          <w:p w:rsidR="0097403C" w:rsidRPr="00611EC9" w:rsidRDefault="0097403C" w:rsidP="000C6698">
            <w:pPr>
              <w:rPr>
                <w:rFonts w:ascii="Arial" w:hAnsi="Arial" w:cs="Arial"/>
                <w:sz w:val="18"/>
                <w:szCs w:val="18"/>
              </w:rPr>
            </w:pPr>
            <w:r w:rsidRPr="00611EC9">
              <w:rPr>
                <w:rFonts w:ascii="Arial" w:hAnsi="Arial" w:cs="Arial"/>
                <w:sz w:val="18"/>
                <w:szCs w:val="18"/>
              </w:rPr>
              <w:t>En una cuartilla mínimo y máximo cuartilla media</w:t>
            </w:r>
            <w:r>
              <w:rPr>
                <w:rFonts w:ascii="Arial" w:hAnsi="Arial" w:cs="Arial"/>
                <w:sz w:val="18"/>
                <w:szCs w:val="18"/>
              </w:rPr>
              <w:t>.</w:t>
            </w:r>
          </w:p>
        </w:tc>
        <w:tc>
          <w:tcPr>
            <w:tcW w:w="2993" w:type="dxa"/>
          </w:tcPr>
          <w:p w:rsidR="0097403C" w:rsidRPr="00611EC9" w:rsidRDefault="009E5CE4" w:rsidP="000C6698">
            <w:pPr>
              <w:rPr>
                <w:rFonts w:ascii="Arial" w:hAnsi="Arial" w:cs="Arial"/>
                <w:sz w:val="18"/>
                <w:szCs w:val="18"/>
              </w:rPr>
            </w:pPr>
            <w:r>
              <w:rPr>
                <w:rFonts w:ascii="Arial" w:hAnsi="Arial" w:cs="Arial"/>
                <w:sz w:val="18"/>
                <w:szCs w:val="18"/>
              </w:rPr>
              <w:t>Bien.</w:t>
            </w:r>
          </w:p>
        </w:tc>
      </w:tr>
      <w:tr w:rsidR="0097403C" w:rsidTr="000C6698">
        <w:tc>
          <w:tcPr>
            <w:tcW w:w="2992" w:type="dxa"/>
            <w:vMerge/>
          </w:tcPr>
          <w:p w:rsidR="0097403C" w:rsidRPr="00611EC9" w:rsidRDefault="0097403C" w:rsidP="000C6698">
            <w:pPr>
              <w:rPr>
                <w:rFonts w:ascii="Arial" w:hAnsi="Arial" w:cs="Arial"/>
                <w:sz w:val="18"/>
                <w:szCs w:val="18"/>
              </w:rPr>
            </w:pPr>
          </w:p>
        </w:tc>
        <w:tc>
          <w:tcPr>
            <w:tcW w:w="2993" w:type="dxa"/>
          </w:tcPr>
          <w:p w:rsidR="0097403C" w:rsidRPr="00611EC9" w:rsidRDefault="0097403C" w:rsidP="000C6698">
            <w:pPr>
              <w:rPr>
                <w:rFonts w:ascii="Arial" w:hAnsi="Arial" w:cs="Arial"/>
                <w:sz w:val="18"/>
                <w:szCs w:val="18"/>
              </w:rPr>
            </w:pPr>
            <w:r w:rsidRPr="00611EC9">
              <w:rPr>
                <w:rFonts w:ascii="Arial" w:hAnsi="Arial" w:cs="Arial"/>
                <w:sz w:val="18"/>
                <w:szCs w:val="18"/>
              </w:rPr>
              <w:t>Cuartilla tamaño carta</w:t>
            </w:r>
            <w:r>
              <w:rPr>
                <w:rFonts w:ascii="Arial" w:hAnsi="Arial" w:cs="Arial"/>
                <w:sz w:val="18"/>
                <w:szCs w:val="18"/>
              </w:rPr>
              <w:t>.</w:t>
            </w:r>
          </w:p>
        </w:tc>
        <w:tc>
          <w:tcPr>
            <w:tcW w:w="2993" w:type="dxa"/>
          </w:tcPr>
          <w:p w:rsidR="0097403C" w:rsidRPr="00611EC9" w:rsidRDefault="009E5CE4" w:rsidP="000C6698">
            <w:pPr>
              <w:rPr>
                <w:rFonts w:ascii="Arial" w:hAnsi="Arial" w:cs="Arial"/>
                <w:sz w:val="18"/>
                <w:szCs w:val="18"/>
              </w:rPr>
            </w:pPr>
            <w:r>
              <w:rPr>
                <w:rFonts w:ascii="Arial" w:hAnsi="Arial" w:cs="Arial"/>
                <w:sz w:val="18"/>
                <w:szCs w:val="18"/>
              </w:rPr>
              <w:t>Bien.</w:t>
            </w:r>
          </w:p>
        </w:tc>
      </w:tr>
      <w:tr w:rsidR="0097403C" w:rsidTr="000C6698">
        <w:tc>
          <w:tcPr>
            <w:tcW w:w="2992" w:type="dxa"/>
            <w:vMerge/>
          </w:tcPr>
          <w:p w:rsidR="0097403C" w:rsidRPr="00611EC9" w:rsidRDefault="0097403C" w:rsidP="000C6698">
            <w:pPr>
              <w:rPr>
                <w:rFonts w:ascii="Arial" w:hAnsi="Arial" w:cs="Arial"/>
                <w:sz w:val="18"/>
                <w:szCs w:val="18"/>
              </w:rPr>
            </w:pPr>
          </w:p>
        </w:tc>
        <w:tc>
          <w:tcPr>
            <w:tcW w:w="2993" w:type="dxa"/>
          </w:tcPr>
          <w:p w:rsidR="0097403C" w:rsidRPr="00611EC9" w:rsidRDefault="0097403C" w:rsidP="000C6698">
            <w:pPr>
              <w:rPr>
                <w:rFonts w:ascii="Arial" w:hAnsi="Arial" w:cs="Arial"/>
                <w:sz w:val="18"/>
                <w:szCs w:val="18"/>
              </w:rPr>
            </w:pPr>
            <w:r w:rsidRPr="00611EC9">
              <w:rPr>
                <w:rFonts w:ascii="Arial" w:hAnsi="Arial" w:cs="Arial"/>
                <w:sz w:val="18"/>
                <w:szCs w:val="18"/>
              </w:rPr>
              <w:t xml:space="preserve">Letra </w:t>
            </w:r>
            <w:proofErr w:type="spellStart"/>
            <w:r w:rsidRPr="00611EC9">
              <w:rPr>
                <w:rFonts w:ascii="Arial" w:hAnsi="Arial" w:cs="Arial"/>
                <w:sz w:val="18"/>
                <w:szCs w:val="18"/>
              </w:rPr>
              <w:t>Arial</w:t>
            </w:r>
            <w:proofErr w:type="spellEnd"/>
            <w:r w:rsidRPr="00611EC9">
              <w:rPr>
                <w:rFonts w:ascii="Arial" w:hAnsi="Arial" w:cs="Arial"/>
                <w:sz w:val="18"/>
                <w:szCs w:val="18"/>
              </w:rPr>
              <w:t xml:space="preserve"> 12(doce)</w:t>
            </w:r>
            <w:r>
              <w:rPr>
                <w:rFonts w:ascii="Arial" w:hAnsi="Arial" w:cs="Arial"/>
                <w:sz w:val="18"/>
                <w:szCs w:val="18"/>
              </w:rPr>
              <w:t>.</w:t>
            </w:r>
          </w:p>
        </w:tc>
        <w:tc>
          <w:tcPr>
            <w:tcW w:w="2993" w:type="dxa"/>
          </w:tcPr>
          <w:p w:rsidR="0097403C" w:rsidRPr="00611EC9" w:rsidRDefault="009E5CE4" w:rsidP="000C6698">
            <w:pPr>
              <w:rPr>
                <w:rFonts w:ascii="Arial" w:hAnsi="Arial" w:cs="Arial"/>
                <w:sz w:val="18"/>
                <w:szCs w:val="18"/>
              </w:rPr>
            </w:pPr>
            <w:r>
              <w:rPr>
                <w:rFonts w:ascii="Arial" w:hAnsi="Arial" w:cs="Arial"/>
                <w:sz w:val="18"/>
                <w:szCs w:val="18"/>
              </w:rPr>
              <w:t>No es.</w:t>
            </w:r>
          </w:p>
        </w:tc>
      </w:tr>
      <w:tr w:rsidR="0097403C" w:rsidTr="000C6698">
        <w:tc>
          <w:tcPr>
            <w:tcW w:w="2992" w:type="dxa"/>
            <w:vMerge/>
          </w:tcPr>
          <w:p w:rsidR="0097403C" w:rsidRPr="00611EC9" w:rsidRDefault="0097403C" w:rsidP="000C6698">
            <w:pPr>
              <w:rPr>
                <w:rFonts w:ascii="Arial" w:hAnsi="Arial" w:cs="Arial"/>
                <w:sz w:val="18"/>
                <w:szCs w:val="18"/>
              </w:rPr>
            </w:pPr>
          </w:p>
        </w:tc>
        <w:tc>
          <w:tcPr>
            <w:tcW w:w="2993" w:type="dxa"/>
          </w:tcPr>
          <w:p w:rsidR="0097403C" w:rsidRPr="00611EC9" w:rsidRDefault="0097403C" w:rsidP="000C6698">
            <w:pPr>
              <w:rPr>
                <w:rFonts w:ascii="Arial" w:hAnsi="Arial" w:cs="Arial"/>
                <w:sz w:val="18"/>
                <w:szCs w:val="18"/>
              </w:rPr>
            </w:pPr>
            <w:r w:rsidRPr="00611EC9">
              <w:rPr>
                <w:rFonts w:ascii="Arial" w:hAnsi="Arial" w:cs="Arial"/>
                <w:sz w:val="18"/>
                <w:szCs w:val="18"/>
              </w:rPr>
              <w:t>Interlineado 1 ½ (uno y medio)</w:t>
            </w:r>
            <w:r>
              <w:rPr>
                <w:rFonts w:ascii="Arial" w:hAnsi="Arial" w:cs="Arial"/>
                <w:sz w:val="18"/>
                <w:szCs w:val="18"/>
              </w:rPr>
              <w:t>.</w:t>
            </w:r>
          </w:p>
        </w:tc>
        <w:tc>
          <w:tcPr>
            <w:tcW w:w="2993" w:type="dxa"/>
          </w:tcPr>
          <w:p w:rsidR="0097403C" w:rsidRPr="00611EC9" w:rsidRDefault="009E5CE4" w:rsidP="000C6698">
            <w:pPr>
              <w:rPr>
                <w:rFonts w:ascii="Arial" w:hAnsi="Arial" w:cs="Arial"/>
                <w:sz w:val="18"/>
                <w:szCs w:val="18"/>
              </w:rPr>
            </w:pPr>
            <w:r>
              <w:rPr>
                <w:rFonts w:ascii="Arial" w:hAnsi="Arial" w:cs="Arial"/>
                <w:sz w:val="18"/>
                <w:szCs w:val="18"/>
              </w:rPr>
              <w:t>No es.</w:t>
            </w:r>
          </w:p>
        </w:tc>
      </w:tr>
      <w:tr w:rsidR="0097403C" w:rsidTr="000C6698">
        <w:tc>
          <w:tcPr>
            <w:tcW w:w="2992" w:type="dxa"/>
            <w:vMerge/>
          </w:tcPr>
          <w:p w:rsidR="0097403C" w:rsidRPr="00611EC9" w:rsidRDefault="0097403C" w:rsidP="000C6698">
            <w:pPr>
              <w:rPr>
                <w:rFonts w:ascii="Arial" w:hAnsi="Arial" w:cs="Arial"/>
                <w:sz w:val="18"/>
                <w:szCs w:val="18"/>
              </w:rPr>
            </w:pPr>
          </w:p>
        </w:tc>
        <w:tc>
          <w:tcPr>
            <w:tcW w:w="2993" w:type="dxa"/>
          </w:tcPr>
          <w:p w:rsidR="0097403C" w:rsidRPr="00611EC9" w:rsidRDefault="0097403C" w:rsidP="000C6698">
            <w:pPr>
              <w:rPr>
                <w:rFonts w:ascii="Arial" w:hAnsi="Arial" w:cs="Arial"/>
                <w:sz w:val="18"/>
                <w:szCs w:val="18"/>
              </w:rPr>
            </w:pPr>
            <w:r w:rsidRPr="00611EC9">
              <w:rPr>
                <w:rFonts w:ascii="Arial" w:hAnsi="Arial" w:cs="Arial"/>
                <w:sz w:val="18"/>
                <w:szCs w:val="18"/>
              </w:rPr>
              <w:t>Sin faltas de ortografía</w:t>
            </w:r>
            <w:r>
              <w:rPr>
                <w:rFonts w:ascii="Arial" w:hAnsi="Arial" w:cs="Arial"/>
                <w:sz w:val="18"/>
                <w:szCs w:val="18"/>
              </w:rPr>
              <w:t>.</w:t>
            </w:r>
          </w:p>
        </w:tc>
        <w:tc>
          <w:tcPr>
            <w:tcW w:w="2993" w:type="dxa"/>
          </w:tcPr>
          <w:p w:rsidR="0097403C" w:rsidRPr="00611EC9" w:rsidRDefault="009E5CE4" w:rsidP="000C6698">
            <w:pPr>
              <w:rPr>
                <w:rFonts w:ascii="Arial" w:hAnsi="Arial" w:cs="Arial"/>
                <w:sz w:val="18"/>
                <w:szCs w:val="18"/>
              </w:rPr>
            </w:pPr>
            <w:r>
              <w:rPr>
                <w:rFonts w:ascii="Arial" w:hAnsi="Arial" w:cs="Arial"/>
                <w:sz w:val="18"/>
                <w:szCs w:val="18"/>
              </w:rPr>
              <w:t>Bien.</w:t>
            </w:r>
          </w:p>
        </w:tc>
      </w:tr>
      <w:tr w:rsidR="004E555A" w:rsidRPr="005532F2" w:rsidTr="00BE3EB9">
        <w:trPr>
          <w:trHeight w:val="641"/>
        </w:trPr>
        <w:tc>
          <w:tcPr>
            <w:tcW w:w="2992" w:type="dxa"/>
          </w:tcPr>
          <w:p w:rsidR="004E555A" w:rsidRPr="00611EC9" w:rsidRDefault="004E555A" w:rsidP="000C6698">
            <w:pPr>
              <w:jc w:val="center"/>
              <w:rPr>
                <w:rFonts w:ascii="Arial" w:hAnsi="Arial" w:cs="Arial"/>
                <w:sz w:val="18"/>
                <w:szCs w:val="18"/>
              </w:rPr>
            </w:pPr>
          </w:p>
          <w:p w:rsidR="004E555A" w:rsidRPr="00611EC9" w:rsidRDefault="004E555A" w:rsidP="000C6698">
            <w:pPr>
              <w:jc w:val="center"/>
              <w:rPr>
                <w:rFonts w:ascii="Arial" w:hAnsi="Arial" w:cs="Arial"/>
                <w:sz w:val="18"/>
                <w:szCs w:val="18"/>
              </w:rPr>
            </w:pPr>
            <w:r w:rsidRPr="00611EC9">
              <w:rPr>
                <w:rFonts w:ascii="Arial" w:hAnsi="Arial" w:cs="Arial"/>
                <w:sz w:val="18"/>
                <w:szCs w:val="18"/>
              </w:rPr>
              <w:t xml:space="preserve">Requisitos </w:t>
            </w:r>
            <w:r>
              <w:rPr>
                <w:rFonts w:ascii="Arial" w:hAnsi="Arial" w:cs="Arial"/>
                <w:sz w:val="18"/>
                <w:szCs w:val="18"/>
              </w:rPr>
              <w:t>de Contenido</w:t>
            </w:r>
            <w:r w:rsidRPr="00611EC9">
              <w:rPr>
                <w:rFonts w:ascii="Arial" w:hAnsi="Arial" w:cs="Arial"/>
                <w:sz w:val="18"/>
                <w:szCs w:val="18"/>
              </w:rPr>
              <w:t>:</w:t>
            </w:r>
          </w:p>
        </w:tc>
        <w:tc>
          <w:tcPr>
            <w:tcW w:w="2993" w:type="dxa"/>
          </w:tcPr>
          <w:p w:rsidR="004E555A" w:rsidRDefault="004E555A" w:rsidP="000C6698">
            <w:pPr>
              <w:rPr>
                <w:rFonts w:ascii="Arial" w:hAnsi="Arial" w:cs="Arial"/>
                <w:sz w:val="18"/>
                <w:szCs w:val="18"/>
              </w:rPr>
            </w:pPr>
          </w:p>
          <w:p w:rsidR="004E555A" w:rsidRPr="00611EC9" w:rsidRDefault="009E5CE4" w:rsidP="000C6698">
            <w:pPr>
              <w:rPr>
                <w:rFonts w:ascii="Arial" w:hAnsi="Arial" w:cs="Arial"/>
                <w:sz w:val="18"/>
                <w:szCs w:val="18"/>
              </w:rPr>
            </w:pPr>
            <w:r>
              <w:rPr>
                <w:rFonts w:ascii="Arial" w:hAnsi="Arial" w:cs="Arial"/>
                <w:sz w:val="18"/>
                <w:szCs w:val="18"/>
              </w:rPr>
              <w:t>Ensayo realizado con tus propias palabras.</w:t>
            </w:r>
          </w:p>
          <w:p w:rsidR="004E555A" w:rsidRPr="00611EC9" w:rsidRDefault="004E555A" w:rsidP="000C6698">
            <w:pPr>
              <w:rPr>
                <w:rFonts w:ascii="Arial" w:hAnsi="Arial" w:cs="Arial"/>
                <w:sz w:val="18"/>
                <w:szCs w:val="18"/>
              </w:rPr>
            </w:pPr>
          </w:p>
        </w:tc>
        <w:tc>
          <w:tcPr>
            <w:tcW w:w="2993" w:type="dxa"/>
          </w:tcPr>
          <w:p w:rsidR="004E555A" w:rsidRDefault="009E5CE4" w:rsidP="000C6698">
            <w:pPr>
              <w:rPr>
                <w:rFonts w:ascii="Arial" w:hAnsi="Arial" w:cs="Arial"/>
                <w:sz w:val="18"/>
                <w:szCs w:val="18"/>
              </w:rPr>
            </w:pPr>
            <w:r>
              <w:rPr>
                <w:rFonts w:ascii="Arial" w:hAnsi="Arial" w:cs="Arial"/>
                <w:sz w:val="18"/>
                <w:szCs w:val="18"/>
              </w:rPr>
              <w:t xml:space="preserve">Todo el ensayo fue </w:t>
            </w:r>
            <w:r w:rsidR="005532F2">
              <w:rPr>
                <w:rFonts w:ascii="Arial" w:hAnsi="Arial" w:cs="Arial"/>
                <w:color w:val="FF0000"/>
                <w:sz w:val="18"/>
                <w:szCs w:val="18"/>
              </w:rPr>
              <w:t>plagi</w:t>
            </w:r>
            <w:r w:rsidRPr="009E5CE4">
              <w:rPr>
                <w:rFonts w:ascii="Arial" w:hAnsi="Arial" w:cs="Arial"/>
                <w:color w:val="FF0000"/>
                <w:sz w:val="18"/>
                <w:szCs w:val="18"/>
              </w:rPr>
              <w:t xml:space="preserve">ado </w:t>
            </w:r>
            <w:r>
              <w:rPr>
                <w:rFonts w:ascii="Arial" w:hAnsi="Arial" w:cs="Arial"/>
                <w:sz w:val="18"/>
                <w:szCs w:val="18"/>
              </w:rPr>
              <w:t xml:space="preserve">de dos fuentes: </w:t>
            </w:r>
            <w:r w:rsidRPr="009E5CE4">
              <w:rPr>
                <w:rFonts w:ascii="Arial" w:hAnsi="Arial" w:cs="Arial"/>
                <w:sz w:val="18"/>
                <w:szCs w:val="18"/>
              </w:rPr>
              <w:t>Felipe de Jesús López Gómez y Monografias.com</w:t>
            </w:r>
            <w:r>
              <w:rPr>
                <w:rFonts w:ascii="Arial" w:hAnsi="Arial" w:cs="Arial"/>
                <w:sz w:val="18"/>
                <w:szCs w:val="18"/>
              </w:rPr>
              <w:t>.</w:t>
            </w:r>
            <w:r w:rsidR="004E6DB1">
              <w:rPr>
                <w:rFonts w:ascii="Arial" w:hAnsi="Arial" w:cs="Arial"/>
                <w:sz w:val="18"/>
                <w:szCs w:val="18"/>
              </w:rPr>
              <w:t>, con todo y pie de página mal empleados.</w:t>
            </w:r>
          </w:p>
          <w:p w:rsidR="00246F45" w:rsidRPr="00611EC9" w:rsidRDefault="00246F45" w:rsidP="000C6698">
            <w:pPr>
              <w:rPr>
                <w:rFonts w:ascii="Arial" w:hAnsi="Arial" w:cs="Arial"/>
                <w:sz w:val="18"/>
                <w:szCs w:val="18"/>
              </w:rPr>
            </w:pPr>
            <w:r>
              <w:rPr>
                <w:rFonts w:ascii="Arial" w:hAnsi="Arial" w:cs="Arial"/>
                <w:sz w:val="18"/>
                <w:szCs w:val="18"/>
              </w:rPr>
              <w:t>Debió realizar el ensayo con sus propias palabras.</w:t>
            </w:r>
          </w:p>
        </w:tc>
      </w:tr>
      <w:tr w:rsidR="0097403C" w:rsidTr="000C6698">
        <w:tc>
          <w:tcPr>
            <w:tcW w:w="2992" w:type="dxa"/>
            <w:shd w:val="clear" w:color="auto" w:fill="D6D6D6" w:themeFill="text2" w:themeFillTint="33"/>
          </w:tcPr>
          <w:p w:rsidR="0097403C" w:rsidRPr="00611EC9" w:rsidRDefault="0097403C" w:rsidP="000C6698">
            <w:pPr>
              <w:rPr>
                <w:rFonts w:ascii="Arial" w:hAnsi="Arial" w:cs="Arial"/>
                <w:sz w:val="18"/>
                <w:szCs w:val="18"/>
              </w:rPr>
            </w:pPr>
            <w:r w:rsidRPr="00611EC9">
              <w:rPr>
                <w:rFonts w:ascii="Arial" w:hAnsi="Arial" w:cs="Arial"/>
                <w:sz w:val="18"/>
                <w:szCs w:val="18"/>
              </w:rPr>
              <w:t>Esta actividad tiene contemplado como máximo 10 puntos.</w:t>
            </w:r>
          </w:p>
        </w:tc>
        <w:tc>
          <w:tcPr>
            <w:tcW w:w="2993" w:type="dxa"/>
            <w:shd w:val="clear" w:color="auto" w:fill="D6D6D6" w:themeFill="text2" w:themeFillTint="33"/>
          </w:tcPr>
          <w:p w:rsidR="0097403C" w:rsidRPr="00611EC9" w:rsidRDefault="0097403C" w:rsidP="000C6698">
            <w:pPr>
              <w:jc w:val="right"/>
              <w:rPr>
                <w:rFonts w:ascii="Arial" w:hAnsi="Arial" w:cs="Arial"/>
                <w:sz w:val="18"/>
                <w:szCs w:val="18"/>
              </w:rPr>
            </w:pPr>
            <w:r w:rsidRPr="00611EC9">
              <w:rPr>
                <w:rFonts w:ascii="Arial" w:hAnsi="Arial" w:cs="Arial"/>
                <w:sz w:val="18"/>
                <w:szCs w:val="18"/>
              </w:rPr>
              <w:t>puntos obtenidos:</w:t>
            </w:r>
          </w:p>
        </w:tc>
        <w:tc>
          <w:tcPr>
            <w:tcW w:w="2993" w:type="dxa"/>
            <w:shd w:val="clear" w:color="auto" w:fill="D6D6D6" w:themeFill="text2" w:themeFillTint="33"/>
          </w:tcPr>
          <w:p w:rsidR="0097403C" w:rsidRPr="00611EC9" w:rsidRDefault="001C404E" w:rsidP="000C6698">
            <w:pPr>
              <w:rPr>
                <w:rFonts w:ascii="Arial" w:hAnsi="Arial" w:cs="Arial"/>
                <w:sz w:val="18"/>
                <w:szCs w:val="18"/>
              </w:rPr>
            </w:pPr>
            <w:r>
              <w:rPr>
                <w:rFonts w:ascii="Arial" w:hAnsi="Arial" w:cs="Arial"/>
                <w:sz w:val="18"/>
                <w:szCs w:val="18"/>
              </w:rPr>
              <w:t>5 (cinco).</w:t>
            </w:r>
          </w:p>
        </w:tc>
      </w:tr>
    </w:tbl>
    <w:p w:rsidR="00C82761" w:rsidRDefault="00C82761" w:rsidP="00C82761">
      <w:pPr>
        <w:rPr>
          <w:noProof/>
          <w:lang w:val="es-ES"/>
        </w:rPr>
      </w:pPr>
    </w:p>
    <w:p w:rsidR="00C82761" w:rsidRPr="00C82761" w:rsidRDefault="00C82761" w:rsidP="00C82761">
      <w:pPr>
        <w:rPr>
          <w:noProof/>
          <w:lang w:val="es-ES"/>
        </w:rPr>
      </w:pPr>
    </w:p>
    <w:p w:rsidR="003C69EC" w:rsidRPr="000E72EE" w:rsidRDefault="003C69EC">
      <w:pPr>
        <w:rPr>
          <w:noProof/>
          <w:lang w:val="es-ES"/>
        </w:rPr>
      </w:pPr>
    </w:p>
    <w:sectPr w:rsidR="003C69EC" w:rsidRPr="000E72EE" w:rsidSect="00221C0C">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D04" w:rsidRDefault="00D71D04" w:rsidP="00C82761">
      <w:pPr>
        <w:spacing w:after="0" w:line="240" w:lineRule="auto"/>
      </w:pPr>
      <w:r>
        <w:separator/>
      </w:r>
    </w:p>
  </w:endnote>
  <w:endnote w:type="continuationSeparator" w:id="0">
    <w:p w:rsidR="00D71D04" w:rsidRDefault="00D71D04" w:rsidP="00C82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D04" w:rsidRDefault="00D71D04" w:rsidP="00C82761">
      <w:pPr>
        <w:spacing w:after="0" w:line="240" w:lineRule="auto"/>
      </w:pPr>
      <w:r>
        <w:separator/>
      </w:r>
    </w:p>
  </w:footnote>
  <w:footnote w:type="continuationSeparator" w:id="0">
    <w:p w:rsidR="00D71D04" w:rsidRDefault="00D71D04" w:rsidP="00C82761">
      <w:pPr>
        <w:spacing w:after="0" w:line="240" w:lineRule="auto"/>
      </w:pPr>
      <w:r>
        <w:continuationSeparator/>
      </w:r>
    </w:p>
  </w:footnote>
  <w:footnote w:id="1">
    <w:p w:rsidR="00C82761" w:rsidRPr="00151B88" w:rsidRDefault="00C82761" w:rsidP="00C82761">
      <w:pPr>
        <w:pStyle w:val="Textonotapie"/>
        <w:jc w:val="both"/>
        <w:rPr>
          <w:rFonts w:ascii="Arial" w:hAnsi="Arial" w:cs="Arial"/>
          <w:lang w:val="es-MX"/>
        </w:rPr>
      </w:pPr>
    </w:p>
  </w:footnote>
  <w:footnote w:id="2">
    <w:p w:rsidR="00C82761" w:rsidRPr="00151B88" w:rsidRDefault="00C82761" w:rsidP="00C82761">
      <w:pPr>
        <w:pStyle w:val="Textonotapie"/>
        <w:rPr>
          <w:rFonts w:ascii="Arial" w:hAnsi="Arial" w:cs="Arial"/>
          <w:lang w:val="es-MX"/>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
  <w:rsids>
    <w:rsidRoot w:val="00C82761"/>
    <w:rsid w:val="000E72EE"/>
    <w:rsid w:val="001C404E"/>
    <w:rsid w:val="001F519D"/>
    <w:rsid w:val="00220B0B"/>
    <w:rsid w:val="00221C0C"/>
    <w:rsid w:val="00246F45"/>
    <w:rsid w:val="003C69EC"/>
    <w:rsid w:val="004E555A"/>
    <w:rsid w:val="004E6DB1"/>
    <w:rsid w:val="005532F2"/>
    <w:rsid w:val="006172C4"/>
    <w:rsid w:val="0097403C"/>
    <w:rsid w:val="009B017C"/>
    <w:rsid w:val="009E5CE4"/>
    <w:rsid w:val="00AD69BB"/>
    <w:rsid w:val="00C632AC"/>
    <w:rsid w:val="00C82761"/>
    <w:rsid w:val="00D71D04"/>
    <w:rsid w:val="00E933C2"/>
    <w:rsid w:val="00FD53D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0C"/>
  </w:style>
  <w:style w:type="paragraph" w:styleId="Ttulo1">
    <w:name w:val="heading 1"/>
    <w:basedOn w:val="Normal"/>
    <w:next w:val="Normal"/>
    <w:link w:val="Ttulo1Car"/>
    <w:uiPriority w:val="9"/>
    <w:qFormat/>
    <w:rsid w:val="00221C0C"/>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221C0C"/>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221C0C"/>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221C0C"/>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221C0C"/>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Ttulo6">
    <w:name w:val="heading 6"/>
    <w:basedOn w:val="Normal"/>
    <w:next w:val="Normal"/>
    <w:link w:val="Ttulo6Car"/>
    <w:uiPriority w:val="9"/>
    <w:semiHidden/>
    <w:unhideWhenUsed/>
    <w:qFormat/>
    <w:rsid w:val="00221C0C"/>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Ttulo7">
    <w:name w:val="heading 7"/>
    <w:basedOn w:val="Normal"/>
    <w:next w:val="Normal"/>
    <w:link w:val="Ttulo7Car"/>
    <w:uiPriority w:val="9"/>
    <w:semiHidden/>
    <w:unhideWhenUsed/>
    <w:qFormat/>
    <w:rsid w:val="00221C0C"/>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21C0C"/>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21C0C"/>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221C0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221C0C"/>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221C0C"/>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221C0C"/>
    <w:rPr>
      <w:color w:val="5A5A5A" w:themeColor="text1" w:themeTint="A5"/>
      <w:spacing w:val="10"/>
    </w:rPr>
  </w:style>
  <w:style w:type="character" w:customStyle="1" w:styleId="Ttulo1Car">
    <w:name w:val="Título 1 Car"/>
    <w:basedOn w:val="Fuentedeprrafopredeter"/>
    <w:link w:val="Ttulo1"/>
    <w:uiPriority w:val="9"/>
    <w:rsid w:val="00221C0C"/>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sid w:val="00221C0C"/>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221C0C"/>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221C0C"/>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221C0C"/>
    <w:rPr>
      <w:rFonts w:asciiTheme="majorHAnsi" w:eastAsiaTheme="majorEastAsia" w:hAnsiTheme="majorHAnsi" w:cstheme="majorBidi"/>
      <w:color w:val="252525" w:themeColor="text2" w:themeShade="BF"/>
    </w:rPr>
  </w:style>
  <w:style w:type="character" w:customStyle="1" w:styleId="Ttulo6Car">
    <w:name w:val="Título 6 Car"/>
    <w:basedOn w:val="Fuentedeprrafopredeter"/>
    <w:link w:val="Ttulo6"/>
    <w:uiPriority w:val="9"/>
    <w:semiHidden/>
    <w:rsid w:val="00221C0C"/>
    <w:rPr>
      <w:rFonts w:asciiTheme="majorHAnsi" w:eastAsiaTheme="majorEastAsia" w:hAnsiTheme="majorHAnsi" w:cstheme="majorBidi"/>
      <w:i/>
      <w:iCs/>
      <w:color w:val="252525" w:themeColor="text2" w:themeShade="BF"/>
    </w:rPr>
  </w:style>
  <w:style w:type="character" w:customStyle="1" w:styleId="Ttulo7Car">
    <w:name w:val="Título 7 Car"/>
    <w:basedOn w:val="Fuentedeprrafopredeter"/>
    <w:link w:val="Ttulo7"/>
    <w:uiPriority w:val="9"/>
    <w:semiHidden/>
    <w:rsid w:val="00221C0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21C0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21C0C"/>
    <w:rPr>
      <w:rFonts w:asciiTheme="majorHAnsi" w:eastAsiaTheme="majorEastAsia" w:hAnsiTheme="majorHAnsi" w:cstheme="majorBidi"/>
      <w:i/>
      <w:iCs/>
      <w:color w:val="404040" w:themeColor="text1" w:themeTint="BF"/>
      <w:sz w:val="20"/>
      <w:szCs w:val="20"/>
    </w:rPr>
  </w:style>
  <w:style w:type="character" w:styleId="nfasissutil">
    <w:name w:val="Subtle Emphasis"/>
    <w:basedOn w:val="Fuentedeprrafopredeter"/>
    <w:uiPriority w:val="19"/>
    <w:qFormat/>
    <w:rsid w:val="00221C0C"/>
    <w:rPr>
      <w:i/>
      <w:iCs/>
      <w:color w:val="404040" w:themeColor="text1" w:themeTint="BF"/>
    </w:rPr>
  </w:style>
  <w:style w:type="character" w:styleId="nfasis">
    <w:name w:val="Emphasis"/>
    <w:basedOn w:val="Fuentedeprrafopredeter"/>
    <w:uiPriority w:val="20"/>
    <w:qFormat/>
    <w:rsid w:val="00221C0C"/>
    <w:rPr>
      <w:i/>
      <w:iCs/>
      <w:color w:val="auto"/>
    </w:rPr>
  </w:style>
  <w:style w:type="character" w:styleId="nfasisintenso">
    <w:name w:val="Intense Emphasis"/>
    <w:basedOn w:val="Fuentedeprrafopredeter"/>
    <w:uiPriority w:val="21"/>
    <w:qFormat/>
    <w:rsid w:val="00221C0C"/>
    <w:rPr>
      <w:b/>
      <w:bCs/>
      <w:i/>
      <w:iCs/>
      <w:caps/>
    </w:rPr>
  </w:style>
  <w:style w:type="character" w:styleId="Textoennegrita">
    <w:name w:val="Strong"/>
    <w:basedOn w:val="Fuentedeprrafopredeter"/>
    <w:uiPriority w:val="22"/>
    <w:qFormat/>
    <w:rsid w:val="00221C0C"/>
    <w:rPr>
      <w:b/>
      <w:bCs/>
      <w:color w:val="000000" w:themeColor="text1"/>
    </w:rPr>
  </w:style>
  <w:style w:type="paragraph" w:styleId="Cita">
    <w:name w:val="Quote"/>
    <w:basedOn w:val="Normal"/>
    <w:next w:val="Normal"/>
    <w:link w:val="CitaCar"/>
    <w:uiPriority w:val="29"/>
    <w:qFormat/>
    <w:rsid w:val="00221C0C"/>
    <w:pPr>
      <w:spacing w:before="160"/>
      <w:ind w:left="720" w:right="720"/>
    </w:pPr>
    <w:rPr>
      <w:i/>
      <w:iCs/>
      <w:color w:val="000000" w:themeColor="text1"/>
    </w:rPr>
  </w:style>
  <w:style w:type="character" w:customStyle="1" w:styleId="CitaCar">
    <w:name w:val="Cita Car"/>
    <w:basedOn w:val="Fuentedeprrafopredeter"/>
    <w:link w:val="Cita"/>
    <w:uiPriority w:val="29"/>
    <w:rsid w:val="00221C0C"/>
    <w:rPr>
      <w:i/>
      <w:iCs/>
      <w:color w:val="000000" w:themeColor="text1"/>
    </w:rPr>
  </w:style>
  <w:style w:type="paragraph" w:styleId="Citadestacada">
    <w:name w:val="Intense Quote"/>
    <w:basedOn w:val="Normal"/>
    <w:next w:val="Normal"/>
    <w:link w:val="CitadestacadaCar"/>
    <w:uiPriority w:val="30"/>
    <w:qFormat/>
    <w:rsid w:val="00221C0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221C0C"/>
    <w:rPr>
      <w:color w:val="000000" w:themeColor="text1"/>
      <w:shd w:val="clear" w:color="auto" w:fill="F2F2F2" w:themeFill="background1" w:themeFillShade="F2"/>
    </w:rPr>
  </w:style>
  <w:style w:type="character" w:styleId="Referenciasutil">
    <w:name w:val="Subtle Reference"/>
    <w:basedOn w:val="Fuentedeprrafopredeter"/>
    <w:uiPriority w:val="31"/>
    <w:qFormat/>
    <w:rsid w:val="00221C0C"/>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221C0C"/>
    <w:rPr>
      <w:b/>
      <w:bCs/>
      <w:smallCaps/>
      <w:u w:val="single"/>
    </w:rPr>
  </w:style>
  <w:style w:type="character" w:styleId="Ttulodellibro">
    <w:name w:val="Book Title"/>
    <w:basedOn w:val="Fuentedeprrafopredeter"/>
    <w:uiPriority w:val="33"/>
    <w:qFormat/>
    <w:rsid w:val="00221C0C"/>
    <w:rPr>
      <w:b w:val="0"/>
      <w:bCs w:val="0"/>
      <w:smallCaps/>
      <w:spacing w:val="5"/>
    </w:rPr>
  </w:style>
  <w:style w:type="paragraph" w:styleId="Epgrafe">
    <w:name w:val="caption"/>
    <w:basedOn w:val="Normal"/>
    <w:next w:val="Normal"/>
    <w:uiPriority w:val="35"/>
    <w:semiHidden/>
    <w:unhideWhenUsed/>
    <w:qFormat/>
    <w:rsid w:val="00221C0C"/>
    <w:pPr>
      <w:spacing w:after="200" w:line="240" w:lineRule="auto"/>
    </w:pPr>
    <w:rPr>
      <w:i/>
      <w:iCs/>
      <w:color w:val="323232" w:themeColor="text2"/>
      <w:sz w:val="18"/>
      <w:szCs w:val="18"/>
    </w:rPr>
  </w:style>
  <w:style w:type="paragraph" w:styleId="TtulodeTDC">
    <w:name w:val="TOC Heading"/>
    <w:basedOn w:val="Ttulo1"/>
    <w:next w:val="Normal"/>
    <w:uiPriority w:val="39"/>
    <w:semiHidden/>
    <w:unhideWhenUsed/>
    <w:qFormat/>
    <w:rsid w:val="00221C0C"/>
    <w:pPr>
      <w:outlineLvl w:val="9"/>
    </w:pPr>
  </w:style>
  <w:style w:type="paragraph" w:styleId="Sinespaciado">
    <w:name w:val="No Spacing"/>
    <w:uiPriority w:val="1"/>
    <w:qFormat/>
    <w:rsid w:val="00221C0C"/>
    <w:pPr>
      <w:spacing w:after="0" w:line="240" w:lineRule="auto"/>
    </w:pPr>
  </w:style>
  <w:style w:type="paragraph" w:styleId="Prrafodelista">
    <w:name w:val="List Paragraph"/>
    <w:basedOn w:val="Normal"/>
    <w:uiPriority w:val="34"/>
    <w:qFormat/>
    <w:rsid w:val="00221C0C"/>
    <w:pPr>
      <w:ind w:left="720"/>
      <w:contextualSpacing/>
    </w:pPr>
  </w:style>
  <w:style w:type="paragraph" w:styleId="Textonotapie">
    <w:name w:val="footnote text"/>
    <w:basedOn w:val="Normal"/>
    <w:link w:val="TextonotapieCar"/>
    <w:semiHidden/>
    <w:rsid w:val="00C8276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C82761"/>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C82761"/>
    <w:rPr>
      <w:vertAlign w:val="superscript"/>
    </w:rPr>
  </w:style>
  <w:style w:type="character" w:styleId="Hipervnculo">
    <w:name w:val="Hyperlink"/>
    <w:basedOn w:val="Fuentedeprrafopredeter"/>
    <w:uiPriority w:val="99"/>
    <w:unhideWhenUsed/>
    <w:rsid w:val="00C632AC"/>
    <w:rPr>
      <w:color w:val="6B9F25" w:themeColor="hyperlink"/>
      <w:u w:val="single"/>
    </w:rPr>
  </w:style>
  <w:style w:type="table" w:styleId="Tablaconcuadrcula">
    <w:name w:val="Table Grid"/>
    <w:basedOn w:val="Tablanormal"/>
    <w:uiPriority w:val="59"/>
    <w:rsid w:val="0097403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7602245">
      <w:bodyDiv w:val="1"/>
      <w:marLeft w:val="0"/>
      <w:marRight w:val="0"/>
      <w:marTop w:val="510"/>
      <w:marBottom w:val="0"/>
      <w:divBdr>
        <w:top w:val="none" w:sz="0" w:space="0" w:color="auto"/>
        <w:left w:val="none" w:sz="0" w:space="0" w:color="auto"/>
        <w:bottom w:val="none" w:sz="0" w:space="0" w:color="auto"/>
        <w:right w:val="none" w:sz="0" w:space="0" w:color="auto"/>
      </w:divBdr>
    </w:div>
    <w:div w:id="1700279032">
      <w:bodyDiv w:val="1"/>
      <w:marLeft w:val="0"/>
      <w:marRight w:val="0"/>
      <w:marTop w:val="0"/>
      <w:marBottom w:val="0"/>
      <w:divBdr>
        <w:top w:val="none" w:sz="0" w:space="0" w:color="auto"/>
        <w:left w:val="none" w:sz="0" w:space="0" w:color="auto"/>
        <w:bottom w:val="none" w:sz="0" w:space="0" w:color="auto"/>
        <w:right w:val="none" w:sz="0" w:space="0" w:color="auto"/>
      </w:divBdr>
      <w:divsChild>
        <w:div w:id="956377010">
          <w:marLeft w:val="0"/>
          <w:marRight w:val="0"/>
          <w:marTop w:val="0"/>
          <w:marBottom w:val="0"/>
          <w:divBdr>
            <w:top w:val="none" w:sz="0" w:space="0" w:color="auto"/>
            <w:left w:val="none" w:sz="0" w:space="0" w:color="auto"/>
            <w:bottom w:val="none" w:sz="0" w:space="0" w:color="auto"/>
            <w:right w:val="none" w:sz="0" w:space="0" w:color="auto"/>
          </w:divBdr>
          <w:divsChild>
            <w:div w:id="1397434782">
              <w:marLeft w:val="0"/>
              <w:marRight w:val="0"/>
              <w:marTop w:val="0"/>
              <w:marBottom w:val="0"/>
              <w:divBdr>
                <w:top w:val="none" w:sz="0" w:space="0" w:color="auto"/>
                <w:left w:val="none" w:sz="0" w:space="0" w:color="auto"/>
                <w:bottom w:val="none" w:sz="0" w:space="0" w:color="auto"/>
                <w:right w:val="none" w:sz="0" w:space="0" w:color="auto"/>
              </w:divBdr>
              <w:divsChild>
                <w:div w:id="19284148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1/conge/conge.shtml" TargetMode="External"/><Relationship Id="rId13" Type="http://schemas.openxmlformats.org/officeDocument/2006/relationships/hyperlink" Target="http://www.monografias.com/trabajos/adolmodin/adolmodin.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ografias.com/trabajos12/elproduc/elproduc.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sobeydcho/sobeydcho.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nografias.com/trabajos/explodemo/explodemo.shtml" TargetMode="External"/><Relationship Id="rId4" Type="http://schemas.openxmlformats.org/officeDocument/2006/relationships/settings" Target="settings.xml"/><Relationship Id="rId9" Type="http://schemas.openxmlformats.org/officeDocument/2006/relationships/hyperlink" Target="http://www.monografias.com/trabajos12/consti/consti.s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manuel\AppData\Roaming\Microsoft\Templates\Dise&#241;o%20de%20inform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Diseño de informe.dotx</Template>
  <TotalTime>48</TotalTime>
  <Pages>3</Pages>
  <Words>950</Words>
  <Characters>5225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manuel gomez vazquez del mercado</dc:creator>
  <cp:keywords/>
  <cp:lastModifiedBy>Juan</cp:lastModifiedBy>
  <cp:revision>15</cp:revision>
  <dcterms:created xsi:type="dcterms:W3CDTF">2015-03-01T03:25:00Z</dcterms:created>
  <dcterms:modified xsi:type="dcterms:W3CDTF">2015-04-13T00:57:00Z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