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A6" w:rsidRPr="00C513FA" w:rsidRDefault="00670114" w:rsidP="00C513FA">
      <w:pPr>
        <w:spacing w:line="240" w:lineRule="auto"/>
        <w:rPr>
          <w:rFonts w:ascii="Arial" w:hAnsi="Arial" w:cs="Arial"/>
          <w:sz w:val="24"/>
          <w:szCs w:val="24"/>
        </w:rPr>
      </w:pPr>
      <w:r w:rsidRPr="00C513FA">
        <w:rPr>
          <w:rFonts w:ascii="Arial" w:hAnsi="Arial" w:cs="Arial"/>
          <w:sz w:val="24"/>
          <w:szCs w:val="24"/>
        </w:rPr>
        <w:t>1.- ¿El Poder Judicial se integra o ejerce por?</w:t>
      </w:r>
      <w:r w:rsidRPr="00C513FA">
        <w:rPr>
          <w:rFonts w:ascii="Arial" w:hAnsi="Arial" w:cs="Arial"/>
          <w:sz w:val="24"/>
          <w:szCs w:val="24"/>
        </w:rPr>
        <w:t> </w:t>
      </w:r>
    </w:p>
    <w:p w:rsidR="00582AA6" w:rsidRPr="00C513FA" w:rsidRDefault="00582AA6" w:rsidP="00C513FA">
      <w:pPr>
        <w:pStyle w:val="Estilo"/>
        <w:numPr>
          <w:ilvl w:val="0"/>
          <w:numId w:val="2"/>
        </w:numPr>
        <w:jc w:val="left"/>
      </w:pPr>
      <w:r w:rsidRPr="00C513FA">
        <w:t>El Supremo Tribunal de Justicia;</w:t>
      </w:r>
    </w:p>
    <w:p w:rsidR="00582AA6" w:rsidRPr="00C513FA" w:rsidRDefault="00582AA6" w:rsidP="00C513FA">
      <w:pPr>
        <w:pStyle w:val="Estilo"/>
        <w:jc w:val="left"/>
      </w:pPr>
    </w:p>
    <w:p w:rsidR="00582AA6" w:rsidRPr="00C513FA" w:rsidRDefault="00582AA6" w:rsidP="00C513FA">
      <w:pPr>
        <w:pStyle w:val="Estilo"/>
        <w:numPr>
          <w:ilvl w:val="0"/>
          <w:numId w:val="2"/>
        </w:numPr>
        <w:jc w:val="left"/>
      </w:pPr>
      <w:r w:rsidRPr="00C513FA">
        <w:t>El Tribunal de lo Administrativo;</w:t>
      </w:r>
      <w:bookmarkStart w:id="0" w:name="_GoBack"/>
      <w:bookmarkEnd w:id="0"/>
    </w:p>
    <w:p w:rsidR="00582AA6" w:rsidRPr="00C513FA" w:rsidRDefault="00582AA6" w:rsidP="00C513FA">
      <w:pPr>
        <w:pStyle w:val="Estilo"/>
        <w:jc w:val="left"/>
      </w:pPr>
    </w:p>
    <w:p w:rsidR="00582AA6" w:rsidRPr="00C513FA" w:rsidRDefault="00582AA6" w:rsidP="00C513FA">
      <w:pPr>
        <w:pStyle w:val="Estilo"/>
        <w:numPr>
          <w:ilvl w:val="0"/>
          <w:numId w:val="2"/>
        </w:numPr>
        <w:jc w:val="left"/>
      </w:pPr>
      <w:r w:rsidRPr="00C513FA">
        <w:t>Los Juzgados de Primera Instancia, Especializados y Mixtos;</w:t>
      </w:r>
    </w:p>
    <w:p w:rsidR="00582AA6" w:rsidRPr="00C513FA" w:rsidRDefault="00582AA6" w:rsidP="00C513FA">
      <w:pPr>
        <w:pStyle w:val="Estilo"/>
        <w:jc w:val="left"/>
      </w:pPr>
    </w:p>
    <w:p w:rsidR="00582AA6" w:rsidRPr="00C513FA" w:rsidRDefault="00582AA6" w:rsidP="00C513FA">
      <w:pPr>
        <w:pStyle w:val="Estilo"/>
        <w:numPr>
          <w:ilvl w:val="0"/>
          <w:numId w:val="2"/>
        </w:numPr>
        <w:jc w:val="left"/>
      </w:pPr>
      <w:r w:rsidRPr="00C513FA">
        <w:t>Los Juzgados Menores;</w:t>
      </w:r>
    </w:p>
    <w:p w:rsidR="00582AA6" w:rsidRPr="00C513FA" w:rsidRDefault="00582AA6" w:rsidP="00C513FA">
      <w:pPr>
        <w:pStyle w:val="Estilo"/>
        <w:jc w:val="left"/>
      </w:pPr>
    </w:p>
    <w:p w:rsidR="00582AA6" w:rsidRPr="00C513FA" w:rsidRDefault="00582AA6" w:rsidP="00C513FA">
      <w:pPr>
        <w:pStyle w:val="Estilo"/>
        <w:numPr>
          <w:ilvl w:val="0"/>
          <w:numId w:val="2"/>
        </w:numPr>
        <w:jc w:val="left"/>
      </w:pPr>
      <w:r w:rsidRPr="00C513FA">
        <w:t>Los Juzgados de Paz; y</w:t>
      </w:r>
    </w:p>
    <w:p w:rsidR="00582AA6" w:rsidRPr="00C513FA" w:rsidRDefault="00582AA6" w:rsidP="00C513FA">
      <w:pPr>
        <w:pStyle w:val="Estilo"/>
        <w:tabs>
          <w:tab w:val="left" w:pos="1680"/>
        </w:tabs>
        <w:ind w:firstLine="1680"/>
        <w:jc w:val="left"/>
      </w:pPr>
    </w:p>
    <w:p w:rsidR="00582AA6" w:rsidRPr="00C513FA" w:rsidRDefault="00582AA6" w:rsidP="00C513FA">
      <w:pPr>
        <w:pStyle w:val="Estilo"/>
        <w:numPr>
          <w:ilvl w:val="0"/>
          <w:numId w:val="2"/>
        </w:numPr>
        <w:jc w:val="left"/>
      </w:pPr>
      <w:r w:rsidRPr="00C513FA">
        <w:t>El Jurado Popular.</w:t>
      </w:r>
    </w:p>
    <w:p w:rsidR="00797637" w:rsidRPr="00C513FA" w:rsidRDefault="00670114" w:rsidP="00C513FA">
      <w:pPr>
        <w:spacing w:line="240" w:lineRule="auto"/>
        <w:rPr>
          <w:rFonts w:ascii="Arial" w:hAnsi="Arial" w:cs="Arial"/>
          <w:sz w:val="24"/>
          <w:szCs w:val="24"/>
        </w:rPr>
      </w:pPr>
      <w:r w:rsidRPr="00C513FA">
        <w:rPr>
          <w:rFonts w:ascii="Arial" w:hAnsi="Arial" w:cs="Arial"/>
          <w:sz w:val="24"/>
          <w:szCs w:val="24"/>
        </w:rPr>
        <w:br/>
      </w:r>
    </w:p>
    <w:p w:rsidR="00797637" w:rsidRPr="00C513FA" w:rsidRDefault="00670114" w:rsidP="00C513FA">
      <w:pPr>
        <w:spacing w:line="240" w:lineRule="auto"/>
        <w:rPr>
          <w:rFonts w:ascii="Arial" w:hAnsi="Arial" w:cs="Arial"/>
          <w:sz w:val="24"/>
          <w:szCs w:val="24"/>
        </w:rPr>
      </w:pPr>
      <w:r w:rsidRPr="00C513FA">
        <w:rPr>
          <w:rFonts w:ascii="Arial" w:hAnsi="Arial" w:cs="Arial"/>
          <w:sz w:val="24"/>
          <w:szCs w:val="24"/>
        </w:rPr>
        <w:t>2.- ¿Quienes integran a La Suprema Corte de Justicia?</w:t>
      </w:r>
    </w:p>
    <w:p w:rsidR="00797637" w:rsidRPr="00C513FA" w:rsidRDefault="00670114" w:rsidP="00C513FA">
      <w:pPr>
        <w:spacing w:line="240" w:lineRule="auto"/>
        <w:rPr>
          <w:rFonts w:ascii="Arial" w:hAnsi="Arial" w:cs="Arial"/>
          <w:sz w:val="24"/>
          <w:szCs w:val="24"/>
        </w:rPr>
      </w:pPr>
      <w:r w:rsidRPr="00C513FA">
        <w:rPr>
          <w:rFonts w:ascii="Arial" w:hAnsi="Arial" w:cs="Arial"/>
          <w:sz w:val="24"/>
          <w:szCs w:val="24"/>
        </w:rPr>
        <w:t> </w:t>
      </w:r>
      <w:r w:rsidR="00797637" w:rsidRPr="00C513FA">
        <w:rPr>
          <w:rFonts w:ascii="Arial" w:hAnsi="Arial" w:cs="Arial"/>
          <w:sz w:val="24"/>
          <w:szCs w:val="24"/>
        </w:rPr>
        <w:t>La Suprema Corte de Justicia de la Nación se integra por 11 ministros, los cuales son nombrados por el Senado de la República, de una terna propuesta por el Presidente de la República.</w:t>
      </w:r>
    </w:p>
    <w:p w:rsidR="00670114" w:rsidRPr="00C513FA" w:rsidRDefault="00670114" w:rsidP="00C513FA">
      <w:pPr>
        <w:spacing w:line="240" w:lineRule="auto"/>
        <w:rPr>
          <w:rFonts w:ascii="Arial" w:hAnsi="Arial" w:cs="Arial"/>
          <w:sz w:val="24"/>
          <w:szCs w:val="24"/>
          <w:shd w:val="clear" w:color="auto" w:fill="FFFFFF"/>
        </w:rPr>
      </w:pPr>
      <w:r w:rsidRPr="00C513FA">
        <w:rPr>
          <w:rFonts w:ascii="Arial" w:hAnsi="Arial" w:cs="Arial"/>
          <w:sz w:val="24"/>
          <w:szCs w:val="24"/>
        </w:rPr>
        <w:br/>
      </w:r>
      <w:r w:rsidRPr="00C513FA">
        <w:rPr>
          <w:rFonts w:ascii="Arial" w:hAnsi="Arial" w:cs="Arial"/>
          <w:sz w:val="24"/>
          <w:szCs w:val="24"/>
          <w:shd w:val="clear" w:color="auto" w:fill="FFFFFF"/>
        </w:rPr>
        <w:t>3.- Diga ¿quienes integran el Pleno?</w:t>
      </w:r>
    </w:p>
    <w:p w:rsidR="00670114" w:rsidRPr="00C513FA" w:rsidRDefault="00670114" w:rsidP="00C513FA">
      <w:pPr>
        <w:spacing w:line="240" w:lineRule="auto"/>
        <w:rPr>
          <w:rFonts w:ascii="Arial" w:hAnsi="Arial" w:cs="Arial"/>
          <w:sz w:val="24"/>
          <w:szCs w:val="24"/>
          <w:shd w:val="clear" w:color="auto" w:fill="FFFFFF"/>
        </w:rPr>
      </w:pPr>
      <w:r w:rsidRPr="00C513FA">
        <w:rPr>
          <w:rFonts w:ascii="Arial" w:hAnsi="Arial" w:cs="Arial"/>
          <w:sz w:val="24"/>
          <w:szCs w:val="24"/>
        </w:rPr>
        <w:t>ARTICULO 4o. El Pleno se compondrá de once ministros, pero bastará la presencia de siete miembros para que pueda funcionar, con excepción de los casos previstos en el artículo 105 de la Constitución Política de los Estados Unidos Mexicanos, fracción I penúltimo párrafo y fracción II, en los que se requerirá la presencia de al menos ocho ministros.</w:t>
      </w:r>
      <w:r w:rsidRPr="00C513FA">
        <w:rPr>
          <w:rFonts w:ascii="Arial" w:hAnsi="Arial" w:cs="Arial"/>
          <w:sz w:val="24"/>
          <w:szCs w:val="24"/>
        </w:rPr>
        <w:br/>
      </w:r>
    </w:p>
    <w:p w:rsidR="00670114" w:rsidRPr="00C513FA" w:rsidRDefault="00670114" w:rsidP="00C513FA">
      <w:pPr>
        <w:pStyle w:val="Estilo"/>
        <w:rPr>
          <w:bCs/>
        </w:rPr>
      </w:pPr>
      <w:r w:rsidRPr="00C513FA">
        <w:rPr>
          <w:shd w:val="clear" w:color="auto" w:fill="FFFFFF"/>
        </w:rPr>
        <w:t>4.- Diga 5 atribuciones de La Suprema Corte de Justicia en pleno.</w:t>
      </w:r>
      <w:r w:rsidRPr="00C513FA">
        <w:rPr>
          <w:bCs/>
        </w:rPr>
        <w:t xml:space="preserve"> </w:t>
      </w:r>
    </w:p>
    <w:p w:rsidR="00670114" w:rsidRPr="00C513FA" w:rsidRDefault="00670114" w:rsidP="00C513FA">
      <w:pPr>
        <w:pStyle w:val="Estilo"/>
      </w:pPr>
    </w:p>
    <w:p w:rsidR="00670114" w:rsidRPr="00C513FA" w:rsidRDefault="00670114" w:rsidP="00C513FA">
      <w:pPr>
        <w:pStyle w:val="Estilo"/>
      </w:pPr>
      <w:r w:rsidRPr="00C513FA">
        <w:t>Artículo 65.- Son atribuciones del Pleno del Tribunal de lo Administrativo:</w:t>
      </w:r>
    </w:p>
    <w:p w:rsidR="00670114" w:rsidRPr="00C513FA" w:rsidRDefault="00670114" w:rsidP="00C513FA">
      <w:pPr>
        <w:pStyle w:val="Estilo"/>
      </w:pPr>
    </w:p>
    <w:p w:rsidR="00670114" w:rsidRPr="00C513FA" w:rsidRDefault="00670114" w:rsidP="00C513FA">
      <w:pPr>
        <w:pStyle w:val="Estilo"/>
      </w:pPr>
      <w:r w:rsidRPr="00C513FA">
        <w:t>I. Designar a su Presidente;</w:t>
      </w:r>
    </w:p>
    <w:p w:rsidR="00670114" w:rsidRPr="00C513FA" w:rsidRDefault="00670114" w:rsidP="00C513FA">
      <w:pPr>
        <w:pStyle w:val="Estilo"/>
      </w:pPr>
    </w:p>
    <w:p w:rsidR="00670114" w:rsidRPr="00C513FA" w:rsidRDefault="00670114" w:rsidP="00C513FA">
      <w:pPr>
        <w:pStyle w:val="Estilo"/>
      </w:pPr>
      <w:r w:rsidRPr="00C513FA">
        <w:t>II. Resolver los conflictos de competencia que surjan entre el Estado y los municipios y de éstos entre sí;</w:t>
      </w:r>
    </w:p>
    <w:p w:rsidR="00670114" w:rsidRPr="00C513FA" w:rsidRDefault="00670114" w:rsidP="00C513FA">
      <w:pPr>
        <w:pStyle w:val="Estilo"/>
      </w:pPr>
    </w:p>
    <w:p w:rsidR="00670114" w:rsidRPr="00C513FA" w:rsidRDefault="00670114" w:rsidP="00C513FA">
      <w:pPr>
        <w:pStyle w:val="Estilo"/>
      </w:pPr>
      <w:r w:rsidRPr="00C513FA">
        <w:t>III. Conceder licencias a los magistrados hasta por un mes, en el período de un año, con goce de sueldo, existiendo causa justificada; y hasta por dos meses, sin goce de sueldo, en los términos de las disposiciones aplicables, a los secretarios, actuarios y demás personal administrativo del Tribunal, así como reglamentar lo relativo a las vacaciones y guardias de todos los servidores públicos del Tribunal;</w:t>
      </w:r>
    </w:p>
    <w:p w:rsidR="00670114" w:rsidRPr="00C513FA" w:rsidRDefault="00670114" w:rsidP="00C513FA">
      <w:pPr>
        <w:pStyle w:val="Estilo"/>
      </w:pPr>
    </w:p>
    <w:p w:rsidR="00670114" w:rsidRPr="00C513FA" w:rsidRDefault="00670114" w:rsidP="00C513FA">
      <w:pPr>
        <w:pStyle w:val="Estilo"/>
      </w:pPr>
      <w:r w:rsidRPr="00C513FA">
        <w:t>IV. Establecer las reglas para la distribución de los negocios entre los magistrados;</w:t>
      </w:r>
    </w:p>
    <w:p w:rsidR="00670114" w:rsidRPr="00C513FA" w:rsidRDefault="00670114" w:rsidP="00C513FA">
      <w:pPr>
        <w:pStyle w:val="Estilo"/>
      </w:pPr>
    </w:p>
    <w:p w:rsidR="00670114" w:rsidRPr="00C513FA" w:rsidRDefault="00670114" w:rsidP="00C513FA">
      <w:pPr>
        <w:pStyle w:val="Estilo"/>
      </w:pPr>
      <w:r w:rsidRPr="00C513FA">
        <w:t>V. Autorizar el establecimiento de las Salas Regionales y Auxiliares, así como fijar la adscripción de los magistrados;</w:t>
      </w:r>
    </w:p>
    <w:p w:rsidR="00670114" w:rsidRPr="00C513FA" w:rsidRDefault="00670114" w:rsidP="00C513FA">
      <w:pPr>
        <w:spacing w:line="240" w:lineRule="auto"/>
        <w:rPr>
          <w:rFonts w:ascii="Arial" w:hAnsi="Arial" w:cs="Arial"/>
          <w:sz w:val="24"/>
          <w:szCs w:val="24"/>
        </w:rPr>
      </w:pPr>
      <w:r w:rsidRPr="00C513FA">
        <w:rPr>
          <w:rStyle w:val="apple-converted-space"/>
          <w:rFonts w:ascii="Arial" w:hAnsi="Arial" w:cs="Arial"/>
          <w:sz w:val="24"/>
          <w:szCs w:val="24"/>
          <w:shd w:val="clear" w:color="auto" w:fill="FFFFFF"/>
        </w:rPr>
        <w:t> </w:t>
      </w:r>
      <w:r w:rsidRPr="00C513FA">
        <w:rPr>
          <w:rFonts w:ascii="Arial" w:hAnsi="Arial" w:cs="Arial"/>
          <w:sz w:val="24"/>
          <w:szCs w:val="24"/>
        </w:rPr>
        <w:br/>
      </w:r>
      <w:r w:rsidRPr="00C513FA">
        <w:rPr>
          <w:rFonts w:ascii="Arial" w:hAnsi="Arial" w:cs="Arial"/>
          <w:sz w:val="24"/>
          <w:szCs w:val="24"/>
          <w:shd w:val="clear" w:color="auto" w:fill="FFFFFF"/>
        </w:rPr>
        <w:t>6.- ¿Cómo se integran las salas de La Suprema Corte de Justicia?</w:t>
      </w:r>
      <w:r w:rsidRPr="00C513FA">
        <w:rPr>
          <w:rFonts w:ascii="Arial" w:hAnsi="Arial" w:cs="Arial"/>
          <w:sz w:val="24"/>
          <w:szCs w:val="24"/>
        </w:rPr>
        <w:t xml:space="preserve"> </w:t>
      </w:r>
    </w:p>
    <w:p w:rsidR="00797637" w:rsidRPr="00C513FA" w:rsidRDefault="00670114" w:rsidP="00C513FA">
      <w:pPr>
        <w:spacing w:line="240" w:lineRule="auto"/>
        <w:rPr>
          <w:rFonts w:ascii="Arial" w:hAnsi="Arial" w:cs="Arial"/>
          <w:sz w:val="24"/>
          <w:szCs w:val="24"/>
          <w:shd w:val="clear" w:color="auto" w:fill="FFFFFF"/>
        </w:rPr>
      </w:pPr>
      <w:r w:rsidRPr="00C513FA">
        <w:rPr>
          <w:rFonts w:ascii="Arial" w:hAnsi="Arial" w:cs="Arial"/>
          <w:sz w:val="24"/>
          <w:szCs w:val="24"/>
        </w:rPr>
        <w:t>"ARTICULO 2o. La Suprema Corte de Justicia se compondrá de once ministros y funcionará en Pleno o en Salas. El Presidente de la Suprema Corte de Justicia no integrará Sala.</w:t>
      </w:r>
      <w:r w:rsidRPr="00C513FA">
        <w:rPr>
          <w:rFonts w:ascii="Arial" w:hAnsi="Arial" w:cs="Arial"/>
          <w:sz w:val="24"/>
          <w:szCs w:val="24"/>
        </w:rPr>
        <w:br/>
      </w:r>
      <w:r w:rsidRPr="00C513FA">
        <w:rPr>
          <w:rFonts w:ascii="Arial" w:hAnsi="Arial" w:cs="Arial"/>
          <w:sz w:val="24"/>
          <w:szCs w:val="24"/>
          <w:shd w:val="clear" w:color="auto" w:fill="FFFFFF"/>
        </w:rPr>
        <w:t>7.- Diga 5 atribuciones de La Suprema Corte de Justicia en salas.</w:t>
      </w:r>
      <w:r w:rsidRPr="00C513FA">
        <w:rPr>
          <w:rStyle w:val="apple-converted-space"/>
          <w:rFonts w:ascii="Arial" w:hAnsi="Arial" w:cs="Arial"/>
          <w:sz w:val="24"/>
          <w:szCs w:val="24"/>
          <w:shd w:val="clear" w:color="auto" w:fill="FFFFFF"/>
        </w:rPr>
        <w:t> </w:t>
      </w:r>
      <w:r w:rsidRPr="00C513FA">
        <w:rPr>
          <w:rFonts w:ascii="Arial" w:hAnsi="Arial" w:cs="Arial"/>
          <w:sz w:val="24"/>
          <w:szCs w:val="24"/>
        </w:rPr>
        <w:br/>
      </w:r>
      <w:r w:rsidR="00C513FA" w:rsidRPr="00C513FA">
        <w:rPr>
          <w:rFonts w:ascii="Arial" w:hAnsi="Arial" w:cs="Arial"/>
          <w:sz w:val="24"/>
          <w:szCs w:val="24"/>
          <w:shd w:val="clear" w:color="auto" w:fill="FFFFFF"/>
        </w:rPr>
        <w:t>Juicios de amparo</w:t>
      </w:r>
    </w:p>
    <w:p w:rsidR="00797637" w:rsidRPr="00C513FA" w:rsidRDefault="00670114" w:rsidP="00C513FA">
      <w:pPr>
        <w:spacing w:line="240" w:lineRule="auto"/>
        <w:rPr>
          <w:rFonts w:ascii="Arial" w:hAnsi="Arial" w:cs="Arial"/>
          <w:sz w:val="24"/>
          <w:szCs w:val="24"/>
          <w:shd w:val="clear" w:color="auto" w:fill="FFFFFF"/>
        </w:rPr>
      </w:pPr>
      <w:r w:rsidRPr="00C513FA">
        <w:rPr>
          <w:rFonts w:ascii="Arial" w:hAnsi="Arial" w:cs="Arial"/>
          <w:sz w:val="24"/>
          <w:szCs w:val="24"/>
          <w:shd w:val="clear" w:color="auto" w:fill="FFFFFF"/>
        </w:rPr>
        <w:t>8.- Diga ¿cómo se componen los Tribunales Unitarios de Circuito?</w:t>
      </w:r>
    </w:p>
    <w:p w:rsidR="00797637" w:rsidRPr="00C513FA" w:rsidRDefault="00797637" w:rsidP="00C513FA">
      <w:pPr>
        <w:spacing w:line="240" w:lineRule="auto"/>
        <w:rPr>
          <w:rFonts w:ascii="Arial" w:hAnsi="Arial" w:cs="Arial"/>
          <w:sz w:val="24"/>
          <w:szCs w:val="24"/>
          <w:shd w:val="clear" w:color="auto" w:fill="FFFFFF"/>
        </w:rPr>
      </w:pPr>
      <w:r w:rsidRPr="00C513FA">
        <w:rPr>
          <w:rFonts w:ascii="Arial" w:hAnsi="Arial" w:cs="Arial"/>
          <w:sz w:val="24"/>
          <w:szCs w:val="24"/>
          <w:shd w:val="clear" w:color="auto" w:fill="FFFFFF"/>
        </w:rPr>
        <w:t>Estos</w:t>
      </w:r>
      <w:r w:rsidRPr="00C513FA">
        <w:rPr>
          <w:rFonts w:ascii="Arial" w:hAnsi="Arial" w:cs="Arial"/>
          <w:sz w:val="24"/>
          <w:szCs w:val="24"/>
          <w:shd w:val="clear" w:color="auto" w:fill="FFFFFF"/>
        </w:rPr>
        <w:t xml:space="preserve"> tribunales se integran por un solo magistrado</w:t>
      </w:r>
      <w:r w:rsidRPr="00C513FA">
        <w:rPr>
          <w:rFonts w:ascii="Arial" w:hAnsi="Arial" w:cs="Arial"/>
          <w:sz w:val="24"/>
          <w:szCs w:val="24"/>
          <w:shd w:val="clear" w:color="auto" w:fill="FFFFFF"/>
        </w:rPr>
        <w:t>.</w:t>
      </w:r>
    </w:p>
    <w:p w:rsidR="00797637" w:rsidRPr="00C513FA" w:rsidRDefault="00670114" w:rsidP="00C513FA">
      <w:pPr>
        <w:spacing w:line="240" w:lineRule="auto"/>
        <w:rPr>
          <w:rStyle w:val="apple-converted-space"/>
          <w:rFonts w:ascii="Arial" w:hAnsi="Arial" w:cs="Arial"/>
          <w:sz w:val="24"/>
          <w:szCs w:val="24"/>
          <w:shd w:val="clear" w:color="auto" w:fill="FFFFFF"/>
        </w:rPr>
      </w:pPr>
      <w:r w:rsidRPr="00C513FA">
        <w:rPr>
          <w:rStyle w:val="apple-converted-space"/>
          <w:rFonts w:ascii="Arial" w:hAnsi="Arial" w:cs="Arial"/>
          <w:sz w:val="24"/>
          <w:szCs w:val="24"/>
          <w:shd w:val="clear" w:color="auto" w:fill="FFFFFF"/>
        </w:rPr>
        <w:t> </w:t>
      </w:r>
      <w:r w:rsidRPr="00C513FA">
        <w:rPr>
          <w:rFonts w:ascii="Arial" w:hAnsi="Arial" w:cs="Arial"/>
          <w:sz w:val="24"/>
          <w:szCs w:val="24"/>
        </w:rPr>
        <w:br/>
      </w:r>
      <w:r w:rsidRPr="00C513FA">
        <w:rPr>
          <w:rFonts w:ascii="Arial" w:hAnsi="Arial" w:cs="Arial"/>
          <w:sz w:val="24"/>
          <w:szCs w:val="24"/>
          <w:shd w:val="clear" w:color="auto" w:fill="FFFFFF"/>
        </w:rPr>
        <w:t>9.- Diga 3 casos que conocerán los Tribunales Unitarios de Circuito.</w:t>
      </w:r>
      <w:r w:rsidRPr="00C513FA">
        <w:rPr>
          <w:rStyle w:val="apple-converted-space"/>
          <w:rFonts w:ascii="Arial" w:hAnsi="Arial" w:cs="Arial"/>
          <w:sz w:val="24"/>
          <w:szCs w:val="24"/>
          <w:shd w:val="clear" w:color="auto" w:fill="FFFFFF"/>
        </w:rPr>
        <w:t> </w:t>
      </w:r>
    </w:p>
    <w:p w:rsidR="00E07003" w:rsidRPr="00C513FA" w:rsidRDefault="00E07003" w:rsidP="00C513FA">
      <w:pPr>
        <w:spacing w:line="240" w:lineRule="auto"/>
        <w:rPr>
          <w:rStyle w:val="apple-converted-space"/>
          <w:rFonts w:ascii="Arial" w:hAnsi="Arial" w:cs="Arial"/>
          <w:sz w:val="24"/>
          <w:szCs w:val="24"/>
          <w:shd w:val="clear" w:color="auto" w:fill="FFFFFF"/>
        </w:rPr>
      </w:pPr>
      <w:r w:rsidRPr="00C513FA">
        <w:rPr>
          <w:rFonts w:ascii="Arial" w:hAnsi="Arial" w:cs="Arial"/>
          <w:sz w:val="24"/>
          <w:szCs w:val="24"/>
          <w:shd w:val="clear" w:color="auto" w:fill="FFFFFF"/>
        </w:rPr>
        <w:t>LOS JUICIOS DE AMPARO DIRECTO CONTRA SENTENCIAS DEFINITIVAS, LAUDOS O CONTRA RESOLUCIONES QUE PONGAN FIN AL JUICIO POR VIOLACIONES COMETIDAS EN ELLAS O DURANTE LA SECUELA DEL PROCEDIMIENTO</w:t>
      </w:r>
    </w:p>
    <w:p w:rsidR="00E07003" w:rsidRPr="00C513FA" w:rsidRDefault="00670114" w:rsidP="00C513FA">
      <w:pPr>
        <w:spacing w:line="240" w:lineRule="auto"/>
        <w:rPr>
          <w:rFonts w:ascii="Arial" w:hAnsi="Arial" w:cs="Arial"/>
          <w:sz w:val="24"/>
          <w:szCs w:val="24"/>
          <w:shd w:val="clear" w:color="auto" w:fill="FFFFFF"/>
        </w:rPr>
      </w:pPr>
      <w:r w:rsidRPr="00C513FA">
        <w:rPr>
          <w:rFonts w:ascii="Arial" w:hAnsi="Arial" w:cs="Arial"/>
          <w:sz w:val="24"/>
          <w:szCs w:val="24"/>
        </w:rPr>
        <w:br/>
      </w:r>
      <w:r w:rsidRPr="00C513FA">
        <w:rPr>
          <w:rFonts w:ascii="Arial" w:hAnsi="Arial" w:cs="Arial"/>
          <w:sz w:val="24"/>
          <w:szCs w:val="24"/>
          <w:shd w:val="clear" w:color="auto" w:fill="FFFFFF"/>
        </w:rPr>
        <w:t>10.- Diga ¿cómo se componen los Tribunales Colegiados de Circuito?</w:t>
      </w:r>
    </w:p>
    <w:p w:rsidR="00582AA6" w:rsidRPr="00C513FA" w:rsidRDefault="00582AA6" w:rsidP="00C513FA">
      <w:pPr>
        <w:spacing w:line="240" w:lineRule="auto"/>
        <w:rPr>
          <w:rFonts w:ascii="Arial" w:hAnsi="Arial" w:cs="Arial"/>
          <w:sz w:val="24"/>
          <w:szCs w:val="24"/>
          <w:shd w:val="clear" w:color="auto" w:fill="FFFFFF"/>
        </w:rPr>
      </w:pPr>
      <w:r w:rsidRPr="00C513FA">
        <w:rPr>
          <w:rFonts w:ascii="Arial" w:hAnsi="Arial" w:cs="Arial"/>
          <w:sz w:val="24"/>
          <w:szCs w:val="24"/>
        </w:rPr>
        <w:t>Tres magistrados, un secretario de acuerdos y el número de secretarios, actuarios y empleados que determine el presupuesto.</w:t>
      </w:r>
    </w:p>
    <w:p w:rsidR="00582AA6" w:rsidRPr="00C513FA" w:rsidRDefault="00670114" w:rsidP="00C513FA">
      <w:pPr>
        <w:spacing w:line="240" w:lineRule="auto"/>
        <w:rPr>
          <w:rStyle w:val="apple-converted-space"/>
          <w:rFonts w:ascii="Arial" w:hAnsi="Arial" w:cs="Arial"/>
          <w:sz w:val="24"/>
          <w:szCs w:val="24"/>
          <w:shd w:val="clear" w:color="auto" w:fill="FFFFFF"/>
        </w:rPr>
      </w:pPr>
      <w:r w:rsidRPr="00C513FA">
        <w:rPr>
          <w:rFonts w:ascii="Arial" w:hAnsi="Arial" w:cs="Arial"/>
          <w:sz w:val="24"/>
          <w:szCs w:val="24"/>
        </w:rPr>
        <w:br/>
      </w:r>
      <w:r w:rsidRPr="00C513FA">
        <w:rPr>
          <w:rFonts w:ascii="Arial" w:hAnsi="Arial" w:cs="Arial"/>
          <w:sz w:val="24"/>
          <w:szCs w:val="24"/>
          <w:shd w:val="clear" w:color="auto" w:fill="FFFFFF"/>
        </w:rPr>
        <w:t>11.- Diga 4 casos que conocerán los Tribunales Colegiados de Circuito.</w:t>
      </w:r>
      <w:r w:rsidRPr="00C513FA">
        <w:rPr>
          <w:rStyle w:val="apple-converted-space"/>
          <w:rFonts w:ascii="Arial" w:hAnsi="Arial" w:cs="Arial"/>
          <w:sz w:val="24"/>
          <w:szCs w:val="24"/>
          <w:shd w:val="clear" w:color="auto" w:fill="FFFFFF"/>
        </w:rPr>
        <w:t> </w:t>
      </w:r>
    </w:p>
    <w:p w:rsidR="00582AA6" w:rsidRPr="00C513FA" w:rsidRDefault="00C513FA" w:rsidP="00C513FA">
      <w:pPr>
        <w:spacing w:line="240" w:lineRule="auto"/>
        <w:rPr>
          <w:rFonts w:ascii="Arial" w:hAnsi="Arial" w:cs="Arial"/>
          <w:sz w:val="24"/>
          <w:szCs w:val="24"/>
          <w:shd w:val="clear" w:color="auto" w:fill="FFFFFF"/>
        </w:rPr>
      </w:pPr>
      <w:r w:rsidRPr="00C513FA">
        <w:rPr>
          <w:rFonts w:ascii="Arial" w:hAnsi="Arial" w:cs="Arial"/>
          <w:sz w:val="24"/>
          <w:szCs w:val="24"/>
        </w:rPr>
        <w:t xml:space="preserve">1. </w:t>
      </w:r>
      <w:r w:rsidR="00582AA6" w:rsidRPr="00C513FA">
        <w:rPr>
          <w:rFonts w:ascii="Arial" w:hAnsi="Arial" w:cs="Arial"/>
          <w:sz w:val="24"/>
          <w:szCs w:val="24"/>
        </w:rPr>
        <w:t xml:space="preserve">De los juicios de amparo directo contra sentencias definitivas, laudos o contra resoluciones que pongan fin al juicio por violaciones cometidas en ellas o durante la secuela del procedimiento. </w:t>
      </w:r>
      <w:r w:rsidRPr="00C513FA">
        <w:rPr>
          <w:rFonts w:ascii="Arial" w:hAnsi="Arial" w:cs="Arial"/>
          <w:sz w:val="24"/>
          <w:szCs w:val="24"/>
        </w:rPr>
        <w:t>2</w:t>
      </w:r>
      <w:r w:rsidR="00582AA6" w:rsidRPr="00C513FA">
        <w:rPr>
          <w:rFonts w:ascii="Arial" w:hAnsi="Arial" w:cs="Arial"/>
          <w:sz w:val="24"/>
          <w:szCs w:val="24"/>
        </w:rPr>
        <w:t>• De los recursos que procedan contra los autos y resoluciones que pronuncien los jueces de distrito, tribunales unitarios de circuito o el superior del tribunal responsable. Del recurso de revisión contra las sentencias pronunciadas en la audiencia constitucional por los jueces de distrito, tribunales unitarios de circuito o por el superior del tribunal responsable.</w:t>
      </w:r>
      <w:r w:rsidRPr="00C513FA">
        <w:rPr>
          <w:rFonts w:ascii="Arial" w:hAnsi="Arial" w:cs="Arial"/>
          <w:sz w:val="24"/>
          <w:szCs w:val="24"/>
        </w:rPr>
        <w:t xml:space="preserve"> 3</w:t>
      </w:r>
      <w:r w:rsidR="00582AA6" w:rsidRPr="00C513FA">
        <w:rPr>
          <w:rFonts w:ascii="Arial" w:hAnsi="Arial" w:cs="Arial"/>
          <w:sz w:val="24"/>
          <w:szCs w:val="24"/>
        </w:rPr>
        <w:t xml:space="preserve"> • De los conflictos de competencia que se susciten entre tribunales unitarios de circuito o jueces de distrito de su jurisdicción en juicios de amparo. Cuando el conflicto de competencia se suscite entre tribunales unitarios de circuito o jueces de distrito de distinta jurisdicción, conocerá el tribunal colegiado que tenga jurisdicción sobre el órgano que previno.</w:t>
      </w:r>
      <w:r w:rsidR="00670114" w:rsidRPr="00C513FA">
        <w:rPr>
          <w:rFonts w:ascii="Arial" w:hAnsi="Arial" w:cs="Arial"/>
          <w:sz w:val="24"/>
          <w:szCs w:val="24"/>
        </w:rPr>
        <w:br/>
      </w:r>
    </w:p>
    <w:p w:rsidR="00582AA6" w:rsidRPr="00C513FA" w:rsidRDefault="00670114" w:rsidP="00C513FA">
      <w:pPr>
        <w:spacing w:line="240" w:lineRule="auto"/>
        <w:rPr>
          <w:rStyle w:val="apple-converted-space"/>
          <w:rFonts w:ascii="Arial" w:hAnsi="Arial" w:cs="Arial"/>
          <w:sz w:val="24"/>
          <w:szCs w:val="24"/>
          <w:shd w:val="clear" w:color="auto" w:fill="FFFFFF"/>
        </w:rPr>
      </w:pPr>
      <w:r w:rsidRPr="00C513FA">
        <w:rPr>
          <w:rFonts w:ascii="Arial" w:hAnsi="Arial" w:cs="Arial"/>
          <w:sz w:val="24"/>
          <w:szCs w:val="24"/>
          <w:shd w:val="clear" w:color="auto" w:fill="FFFFFF"/>
        </w:rPr>
        <w:t>12.- Diga ¿cómo se componen los Juzgados de Distrito?</w:t>
      </w:r>
      <w:r w:rsidRPr="00C513FA">
        <w:rPr>
          <w:rStyle w:val="apple-converted-space"/>
          <w:rFonts w:ascii="Arial" w:hAnsi="Arial" w:cs="Arial"/>
          <w:sz w:val="24"/>
          <w:szCs w:val="24"/>
          <w:shd w:val="clear" w:color="auto" w:fill="FFFFFF"/>
        </w:rPr>
        <w:t> </w:t>
      </w:r>
    </w:p>
    <w:p w:rsidR="00C513FA" w:rsidRPr="00C513FA" w:rsidRDefault="00582AA6" w:rsidP="00C513FA">
      <w:pPr>
        <w:spacing w:line="240" w:lineRule="auto"/>
        <w:rPr>
          <w:rStyle w:val="apple-converted-space"/>
          <w:rFonts w:ascii="Arial" w:hAnsi="Arial" w:cs="Arial"/>
          <w:sz w:val="24"/>
          <w:szCs w:val="24"/>
          <w:shd w:val="clear" w:color="auto" w:fill="FFFFFF"/>
        </w:rPr>
      </w:pPr>
      <w:r w:rsidRPr="00C513FA">
        <w:rPr>
          <w:rFonts w:ascii="Arial" w:hAnsi="Arial" w:cs="Arial"/>
          <w:sz w:val="24"/>
          <w:szCs w:val="24"/>
          <w:shd w:val="clear" w:color="auto" w:fill="FFFFFF"/>
        </w:rPr>
        <w:lastRenderedPageBreak/>
        <w:t>Los juzgados de Distrito lo conforman por el juez y el número de secretarios, actuarios y empleados con los que cuenta el juez como la secretaria</w:t>
      </w:r>
      <w:r w:rsidRPr="00C513FA">
        <w:rPr>
          <w:rFonts w:ascii="Arial" w:hAnsi="Arial" w:cs="Arial"/>
          <w:sz w:val="24"/>
          <w:szCs w:val="24"/>
          <w:shd w:val="clear" w:color="auto" w:fill="FFFFFF"/>
        </w:rPr>
        <w:t xml:space="preserve"> </w:t>
      </w:r>
      <w:r w:rsidRPr="00C513FA">
        <w:rPr>
          <w:rFonts w:ascii="Arial" w:hAnsi="Arial" w:cs="Arial"/>
          <w:sz w:val="24"/>
          <w:szCs w:val="24"/>
          <w:shd w:val="clear" w:color="auto" w:fill="FFFFFF"/>
        </w:rPr>
        <w:t>particular chofer y personal administrativo que determine el presupuesto.</w:t>
      </w:r>
      <w:r w:rsidRPr="00C513FA">
        <w:rPr>
          <w:rFonts w:ascii="Arial" w:hAnsi="Arial" w:cs="Arial"/>
          <w:sz w:val="24"/>
          <w:szCs w:val="24"/>
          <w:shd w:val="clear" w:color="auto" w:fill="FFFFFF"/>
        </w:rPr>
        <w:t xml:space="preserve"> </w:t>
      </w:r>
      <w:r w:rsidRPr="00C513FA">
        <w:rPr>
          <w:rFonts w:ascii="Arial" w:hAnsi="Arial" w:cs="Arial"/>
          <w:sz w:val="24"/>
          <w:szCs w:val="24"/>
          <w:shd w:val="clear" w:color="auto" w:fill="FFFFFF"/>
        </w:rPr>
        <w:t>Sección penal</w:t>
      </w:r>
      <w:r w:rsidRPr="00C513FA">
        <w:rPr>
          <w:rFonts w:ascii="Arial" w:hAnsi="Arial" w:cs="Arial"/>
          <w:sz w:val="24"/>
          <w:szCs w:val="24"/>
          <w:shd w:val="clear" w:color="auto" w:fill="FFFFFF"/>
        </w:rPr>
        <w:t xml:space="preserve"> s</w:t>
      </w:r>
      <w:r w:rsidRPr="00C513FA">
        <w:rPr>
          <w:rFonts w:ascii="Arial" w:hAnsi="Arial" w:cs="Arial"/>
          <w:sz w:val="24"/>
          <w:szCs w:val="24"/>
          <w:shd w:val="clear" w:color="auto" w:fill="FFFFFF"/>
        </w:rPr>
        <w:t>ección de amparo y civil</w:t>
      </w:r>
      <w:r w:rsidRPr="00C513FA">
        <w:rPr>
          <w:rFonts w:ascii="Arial" w:hAnsi="Arial" w:cs="Arial"/>
          <w:sz w:val="24"/>
          <w:szCs w:val="24"/>
          <w:shd w:val="clear" w:color="auto" w:fill="FFFFFF"/>
        </w:rPr>
        <w:t>.</w:t>
      </w:r>
      <w:r w:rsidR="00670114" w:rsidRPr="00C513FA">
        <w:rPr>
          <w:rFonts w:ascii="Arial" w:hAnsi="Arial" w:cs="Arial"/>
          <w:sz w:val="24"/>
          <w:szCs w:val="24"/>
        </w:rPr>
        <w:br/>
      </w:r>
      <w:r w:rsidR="00670114" w:rsidRPr="00C513FA">
        <w:rPr>
          <w:rFonts w:ascii="Arial" w:hAnsi="Arial" w:cs="Arial"/>
          <w:sz w:val="24"/>
          <w:szCs w:val="24"/>
          <w:shd w:val="clear" w:color="auto" w:fill="FFFFFF"/>
        </w:rPr>
        <w:t>13.- Diga ¿En qué casos conocerán los Juzgados de Distrito?</w:t>
      </w:r>
      <w:r w:rsidR="00670114" w:rsidRPr="00C513FA">
        <w:rPr>
          <w:rStyle w:val="apple-converted-space"/>
          <w:rFonts w:ascii="Arial" w:hAnsi="Arial" w:cs="Arial"/>
          <w:sz w:val="24"/>
          <w:szCs w:val="24"/>
          <w:shd w:val="clear" w:color="auto" w:fill="FFFFFF"/>
        </w:rPr>
        <w:t> </w:t>
      </w:r>
    </w:p>
    <w:p w:rsidR="0051117B" w:rsidRPr="00C513FA" w:rsidRDefault="00670114" w:rsidP="00C513FA">
      <w:pPr>
        <w:spacing w:line="240" w:lineRule="auto"/>
        <w:rPr>
          <w:rFonts w:ascii="Arial" w:hAnsi="Arial" w:cs="Arial"/>
          <w:sz w:val="24"/>
          <w:szCs w:val="24"/>
          <w:shd w:val="clear" w:color="auto" w:fill="FFFFFF"/>
        </w:rPr>
      </w:pPr>
      <w:r w:rsidRPr="00C513FA">
        <w:rPr>
          <w:rFonts w:ascii="Arial" w:hAnsi="Arial" w:cs="Arial"/>
          <w:sz w:val="24"/>
          <w:szCs w:val="24"/>
        </w:rPr>
        <w:br/>
      </w:r>
      <w:r w:rsidRPr="00C513FA">
        <w:rPr>
          <w:rFonts w:ascii="Arial" w:hAnsi="Arial" w:cs="Arial"/>
          <w:sz w:val="24"/>
          <w:szCs w:val="24"/>
          <w:shd w:val="clear" w:color="auto" w:fill="FFFFFF"/>
        </w:rPr>
        <w:t>14.- Diga ¿cómo se compone el Jurado Federal de Ciudadanos?</w:t>
      </w:r>
      <w:r w:rsidRPr="00C513FA">
        <w:rPr>
          <w:rStyle w:val="apple-converted-space"/>
          <w:rFonts w:ascii="Arial" w:hAnsi="Arial" w:cs="Arial"/>
          <w:sz w:val="24"/>
          <w:szCs w:val="24"/>
          <w:shd w:val="clear" w:color="auto" w:fill="FFFFFF"/>
        </w:rPr>
        <w:t> </w:t>
      </w:r>
      <w:r w:rsidRPr="00C513FA">
        <w:rPr>
          <w:rFonts w:ascii="Arial" w:hAnsi="Arial" w:cs="Arial"/>
          <w:sz w:val="24"/>
          <w:szCs w:val="24"/>
        </w:rPr>
        <w:br/>
      </w:r>
      <w:r w:rsidRPr="00C513FA">
        <w:rPr>
          <w:rFonts w:ascii="Arial" w:hAnsi="Arial" w:cs="Arial"/>
          <w:sz w:val="24"/>
          <w:szCs w:val="24"/>
          <w:shd w:val="clear" w:color="auto" w:fill="FFFFFF"/>
        </w:rPr>
        <w:t>15.- Diga ¿En qué casos conocerán el Jurado Federal de Ciudadanos?</w:t>
      </w:r>
      <w:r w:rsidRPr="00C513FA">
        <w:rPr>
          <w:rStyle w:val="apple-converted-space"/>
          <w:rFonts w:ascii="Arial" w:hAnsi="Arial" w:cs="Arial"/>
          <w:sz w:val="24"/>
          <w:szCs w:val="24"/>
          <w:shd w:val="clear" w:color="auto" w:fill="FFFFFF"/>
        </w:rPr>
        <w:t> </w:t>
      </w:r>
      <w:r w:rsidRPr="00C513FA">
        <w:rPr>
          <w:rFonts w:ascii="Arial" w:hAnsi="Arial" w:cs="Arial"/>
          <w:sz w:val="24"/>
          <w:szCs w:val="24"/>
        </w:rPr>
        <w:br/>
      </w:r>
      <w:r w:rsidRPr="00C513FA">
        <w:rPr>
          <w:rFonts w:ascii="Arial" w:hAnsi="Arial" w:cs="Arial"/>
          <w:sz w:val="24"/>
          <w:szCs w:val="24"/>
          <w:shd w:val="clear" w:color="auto" w:fill="FFFFFF"/>
        </w:rPr>
        <w:t>16.- ¿Como se integra el Consejo de la Judicatura Federal?</w:t>
      </w:r>
      <w:r w:rsidRPr="00C513FA">
        <w:rPr>
          <w:rStyle w:val="apple-converted-space"/>
          <w:rFonts w:ascii="Arial" w:hAnsi="Arial" w:cs="Arial"/>
          <w:sz w:val="24"/>
          <w:szCs w:val="24"/>
          <w:shd w:val="clear" w:color="auto" w:fill="FFFFFF"/>
        </w:rPr>
        <w:t> </w:t>
      </w:r>
      <w:r w:rsidRPr="00C513FA">
        <w:rPr>
          <w:rFonts w:ascii="Arial" w:hAnsi="Arial" w:cs="Arial"/>
          <w:sz w:val="24"/>
          <w:szCs w:val="24"/>
        </w:rPr>
        <w:br/>
      </w:r>
      <w:r w:rsidRPr="00C513FA">
        <w:rPr>
          <w:rFonts w:ascii="Arial" w:hAnsi="Arial" w:cs="Arial"/>
          <w:sz w:val="24"/>
          <w:szCs w:val="24"/>
          <w:shd w:val="clear" w:color="auto" w:fill="FFFFFF"/>
        </w:rPr>
        <w:t>17.- ¿Cuál es la función del Consejo de la Judicatura Federal?</w:t>
      </w:r>
      <w:r w:rsidRPr="00C513FA">
        <w:rPr>
          <w:rStyle w:val="apple-converted-space"/>
          <w:rFonts w:ascii="Arial" w:hAnsi="Arial" w:cs="Arial"/>
          <w:sz w:val="24"/>
          <w:szCs w:val="24"/>
          <w:shd w:val="clear" w:color="auto" w:fill="FFFFFF"/>
        </w:rPr>
        <w:t> </w:t>
      </w:r>
      <w:r w:rsidRPr="00C513FA">
        <w:rPr>
          <w:rFonts w:ascii="Arial" w:hAnsi="Arial" w:cs="Arial"/>
          <w:sz w:val="24"/>
          <w:szCs w:val="24"/>
        </w:rPr>
        <w:br/>
      </w:r>
      <w:r w:rsidRPr="00C513FA">
        <w:rPr>
          <w:rFonts w:ascii="Arial" w:hAnsi="Arial" w:cs="Arial"/>
          <w:sz w:val="24"/>
          <w:szCs w:val="24"/>
          <w:shd w:val="clear" w:color="auto" w:fill="FFFFFF"/>
        </w:rPr>
        <w:t>18.- Diga ¿5 atribuciones del Consejo de la Judicatura Federal?</w:t>
      </w:r>
      <w:r w:rsidRPr="00C513FA">
        <w:rPr>
          <w:rStyle w:val="apple-converted-space"/>
          <w:rFonts w:ascii="Arial" w:hAnsi="Arial" w:cs="Arial"/>
          <w:sz w:val="24"/>
          <w:szCs w:val="24"/>
          <w:shd w:val="clear" w:color="auto" w:fill="FFFFFF"/>
        </w:rPr>
        <w:t> </w:t>
      </w:r>
      <w:r w:rsidRPr="00C513FA">
        <w:rPr>
          <w:rFonts w:ascii="Arial" w:hAnsi="Arial" w:cs="Arial"/>
          <w:sz w:val="24"/>
          <w:szCs w:val="24"/>
        </w:rPr>
        <w:br/>
      </w:r>
      <w:r w:rsidRPr="00C513FA">
        <w:rPr>
          <w:rFonts w:ascii="Arial" w:hAnsi="Arial" w:cs="Arial"/>
          <w:sz w:val="24"/>
          <w:szCs w:val="24"/>
          <w:shd w:val="clear" w:color="auto" w:fill="FFFFFF"/>
        </w:rPr>
        <w:t>16.- Diga ¿Cuáles son los órganos auxiliares del Consejo de la Judicatura Federal?</w:t>
      </w:r>
      <w:r w:rsidRPr="00C513FA">
        <w:rPr>
          <w:rStyle w:val="apple-converted-space"/>
          <w:rFonts w:ascii="Arial" w:hAnsi="Arial" w:cs="Arial"/>
          <w:sz w:val="24"/>
          <w:szCs w:val="24"/>
          <w:shd w:val="clear" w:color="auto" w:fill="FFFFFF"/>
        </w:rPr>
        <w:t> </w:t>
      </w:r>
      <w:r w:rsidRPr="00C513FA">
        <w:rPr>
          <w:rFonts w:ascii="Arial" w:hAnsi="Arial" w:cs="Arial"/>
          <w:sz w:val="24"/>
          <w:szCs w:val="24"/>
        </w:rPr>
        <w:br/>
      </w:r>
      <w:r w:rsidRPr="00C513FA">
        <w:rPr>
          <w:rFonts w:ascii="Arial" w:hAnsi="Arial" w:cs="Arial"/>
          <w:sz w:val="24"/>
          <w:szCs w:val="24"/>
          <w:shd w:val="clear" w:color="auto" w:fill="FFFFFF"/>
        </w:rPr>
        <w:t>17.- ¿Cómo funciona el Tribunal Electoral?</w:t>
      </w:r>
      <w:r w:rsidRPr="00C513FA">
        <w:rPr>
          <w:rStyle w:val="apple-converted-space"/>
          <w:rFonts w:ascii="Arial" w:hAnsi="Arial" w:cs="Arial"/>
          <w:sz w:val="24"/>
          <w:szCs w:val="24"/>
          <w:shd w:val="clear" w:color="auto" w:fill="FFFFFF"/>
        </w:rPr>
        <w:t> </w:t>
      </w:r>
      <w:r w:rsidRPr="00C513FA">
        <w:rPr>
          <w:rFonts w:ascii="Arial" w:hAnsi="Arial" w:cs="Arial"/>
          <w:sz w:val="24"/>
          <w:szCs w:val="24"/>
        </w:rPr>
        <w:br/>
      </w:r>
      <w:r w:rsidRPr="00C513FA">
        <w:rPr>
          <w:rFonts w:ascii="Arial" w:hAnsi="Arial" w:cs="Arial"/>
          <w:sz w:val="24"/>
          <w:szCs w:val="24"/>
          <w:shd w:val="clear" w:color="auto" w:fill="FFFFFF"/>
        </w:rPr>
        <w:t>18.- ¿En tres materias que es competente el Tribunal Electoral?</w:t>
      </w:r>
      <w:r w:rsidRPr="00C513FA">
        <w:rPr>
          <w:rStyle w:val="apple-converted-space"/>
          <w:rFonts w:ascii="Arial" w:hAnsi="Arial" w:cs="Arial"/>
          <w:sz w:val="24"/>
          <w:szCs w:val="24"/>
          <w:shd w:val="clear" w:color="auto" w:fill="FFFFFF"/>
        </w:rPr>
        <w:t> </w:t>
      </w:r>
      <w:r w:rsidRPr="00C513FA">
        <w:rPr>
          <w:rFonts w:ascii="Arial" w:hAnsi="Arial" w:cs="Arial"/>
          <w:sz w:val="24"/>
          <w:szCs w:val="24"/>
        </w:rPr>
        <w:br/>
      </w:r>
      <w:r w:rsidRPr="00C513FA">
        <w:rPr>
          <w:rFonts w:ascii="Arial" w:hAnsi="Arial" w:cs="Arial"/>
          <w:sz w:val="24"/>
          <w:szCs w:val="24"/>
          <w:shd w:val="clear" w:color="auto" w:fill="FFFFFF"/>
        </w:rPr>
        <w:t>19.- ¿Cómo se integra la Sala Superior?</w:t>
      </w:r>
      <w:r w:rsidRPr="00C513FA">
        <w:rPr>
          <w:rStyle w:val="apple-converted-space"/>
          <w:rFonts w:ascii="Arial" w:hAnsi="Arial" w:cs="Arial"/>
          <w:sz w:val="24"/>
          <w:szCs w:val="24"/>
          <w:shd w:val="clear" w:color="auto" w:fill="FFFFFF"/>
        </w:rPr>
        <w:t> </w:t>
      </w:r>
      <w:r w:rsidRPr="00C513FA">
        <w:rPr>
          <w:rFonts w:ascii="Arial" w:hAnsi="Arial" w:cs="Arial"/>
          <w:sz w:val="24"/>
          <w:szCs w:val="24"/>
        </w:rPr>
        <w:br/>
      </w:r>
      <w:r w:rsidRPr="00C513FA">
        <w:rPr>
          <w:rFonts w:ascii="Arial" w:hAnsi="Arial" w:cs="Arial"/>
          <w:sz w:val="24"/>
          <w:szCs w:val="24"/>
          <w:shd w:val="clear" w:color="auto" w:fill="FFFFFF"/>
        </w:rPr>
        <w:t>20.- ¿Diga 5 de las atribuciones o competencias de la Sala Superior?</w:t>
      </w:r>
    </w:p>
    <w:p w:rsidR="00670114" w:rsidRDefault="00670114">
      <w:pPr>
        <w:rPr>
          <w:rFonts w:ascii="Arial" w:hAnsi="Arial" w:cs="Arial"/>
          <w:b/>
          <w:sz w:val="24"/>
          <w:szCs w:val="24"/>
          <w:shd w:val="clear" w:color="auto" w:fill="FFFFFF"/>
        </w:rPr>
      </w:pPr>
      <w:r>
        <w:rPr>
          <w:rFonts w:ascii="Arial" w:hAnsi="Arial" w:cs="Arial"/>
          <w:b/>
          <w:sz w:val="24"/>
          <w:szCs w:val="24"/>
          <w:shd w:val="clear" w:color="auto" w:fill="FFFFFF"/>
        </w:rPr>
        <w:t>Bibliografía:</w:t>
      </w:r>
    </w:p>
    <w:p w:rsidR="00670114" w:rsidRDefault="00670114">
      <w:pPr>
        <w:rPr>
          <w:rFonts w:ascii="Arial" w:hAnsi="Arial" w:cs="Arial"/>
          <w:sz w:val="24"/>
          <w:szCs w:val="24"/>
          <w:shd w:val="clear" w:color="auto" w:fill="FFFFFF"/>
        </w:rPr>
      </w:pPr>
      <w:hyperlink r:id="rId6" w:history="1">
        <w:r w:rsidRPr="00E94891">
          <w:rPr>
            <w:rStyle w:val="Hipervnculo"/>
            <w:rFonts w:ascii="Arial" w:hAnsi="Arial" w:cs="Arial"/>
            <w:sz w:val="24"/>
            <w:szCs w:val="24"/>
            <w:shd w:val="clear" w:color="auto" w:fill="FFFFFF"/>
          </w:rPr>
          <w:t>https://www.scjn.gob.mx/conocelacorte/Documents/ComoestaconformadalaSCJN_.pdf</w:t>
        </w:r>
      </w:hyperlink>
    </w:p>
    <w:p w:rsidR="00670114" w:rsidRDefault="00797637">
      <w:pPr>
        <w:rPr>
          <w:rFonts w:ascii="Arial" w:hAnsi="Arial" w:cs="Arial"/>
          <w:sz w:val="24"/>
          <w:szCs w:val="24"/>
          <w:shd w:val="clear" w:color="auto" w:fill="FFFFFF"/>
        </w:rPr>
      </w:pPr>
      <w:hyperlink r:id="rId7" w:history="1">
        <w:r w:rsidRPr="00E94891">
          <w:rPr>
            <w:rStyle w:val="Hipervnculo"/>
            <w:rFonts w:ascii="Arial" w:hAnsi="Arial" w:cs="Arial"/>
            <w:sz w:val="24"/>
            <w:szCs w:val="24"/>
            <w:shd w:val="clear" w:color="auto" w:fill="FFFFFF"/>
          </w:rPr>
          <w:t>http://es.slideshare.net/sophielulus/poder-judicial</w:t>
        </w:r>
      </w:hyperlink>
    </w:p>
    <w:p w:rsidR="00797637" w:rsidRPr="00670114" w:rsidRDefault="00797637">
      <w:pPr>
        <w:rPr>
          <w:rFonts w:ascii="Arial" w:hAnsi="Arial" w:cs="Arial"/>
          <w:sz w:val="24"/>
          <w:szCs w:val="24"/>
          <w:shd w:val="clear" w:color="auto" w:fill="FFFFFF"/>
        </w:rPr>
      </w:pPr>
    </w:p>
    <w:sectPr w:rsidR="00797637" w:rsidRPr="006701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5635A"/>
    <w:multiLevelType w:val="hybridMultilevel"/>
    <w:tmpl w:val="777EA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FED20AD"/>
    <w:multiLevelType w:val="hybridMultilevel"/>
    <w:tmpl w:val="5AEA213E"/>
    <w:lvl w:ilvl="0" w:tplc="8A22ACC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nsid w:val="7A9D18F6"/>
    <w:multiLevelType w:val="multilevel"/>
    <w:tmpl w:val="7192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14"/>
    <w:rsid w:val="0051117B"/>
    <w:rsid w:val="00582AA6"/>
    <w:rsid w:val="00670114"/>
    <w:rsid w:val="00797637"/>
    <w:rsid w:val="00C513FA"/>
    <w:rsid w:val="00E070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70114"/>
  </w:style>
  <w:style w:type="character" w:styleId="Hipervnculo">
    <w:name w:val="Hyperlink"/>
    <w:basedOn w:val="Fuentedeprrafopredeter"/>
    <w:uiPriority w:val="99"/>
    <w:unhideWhenUsed/>
    <w:rsid w:val="00670114"/>
    <w:rPr>
      <w:color w:val="0000FF" w:themeColor="hyperlink"/>
      <w:u w:val="single"/>
    </w:rPr>
  </w:style>
  <w:style w:type="character" w:customStyle="1" w:styleId="EstiloCar">
    <w:name w:val="Estilo Car"/>
    <w:basedOn w:val="Fuentedeprrafopredeter"/>
    <w:link w:val="Estilo"/>
    <w:uiPriority w:val="99"/>
    <w:locked/>
    <w:rsid w:val="00670114"/>
    <w:rPr>
      <w:rFonts w:ascii="Arial" w:hAnsi="Arial" w:cs="Arial"/>
      <w:sz w:val="24"/>
      <w:szCs w:val="24"/>
    </w:rPr>
  </w:style>
  <w:style w:type="paragraph" w:customStyle="1" w:styleId="Estilo">
    <w:name w:val="Estilo"/>
    <w:basedOn w:val="Sinespaciado"/>
    <w:link w:val="EstiloCar"/>
    <w:uiPriority w:val="99"/>
    <w:rsid w:val="00670114"/>
    <w:pPr>
      <w:jc w:val="both"/>
    </w:pPr>
    <w:rPr>
      <w:rFonts w:ascii="Arial" w:hAnsi="Arial" w:cs="Arial"/>
      <w:sz w:val="24"/>
      <w:szCs w:val="24"/>
    </w:rPr>
  </w:style>
  <w:style w:type="paragraph" w:styleId="Sinespaciado">
    <w:name w:val="No Spacing"/>
    <w:uiPriority w:val="1"/>
    <w:qFormat/>
    <w:rsid w:val="006701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70114"/>
  </w:style>
  <w:style w:type="character" w:styleId="Hipervnculo">
    <w:name w:val="Hyperlink"/>
    <w:basedOn w:val="Fuentedeprrafopredeter"/>
    <w:uiPriority w:val="99"/>
    <w:unhideWhenUsed/>
    <w:rsid w:val="00670114"/>
    <w:rPr>
      <w:color w:val="0000FF" w:themeColor="hyperlink"/>
      <w:u w:val="single"/>
    </w:rPr>
  </w:style>
  <w:style w:type="character" w:customStyle="1" w:styleId="EstiloCar">
    <w:name w:val="Estilo Car"/>
    <w:basedOn w:val="Fuentedeprrafopredeter"/>
    <w:link w:val="Estilo"/>
    <w:uiPriority w:val="99"/>
    <w:locked/>
    <w:rsid w:val="00670114"/>
    <w:rPr>
      <w:rFonts w:ascii="Arial" w:hAnsi="Arial" w:cs="Arial"/>
      <w:sz w:val="24"/>
      <w:szCs w:val="24"/>
    </w:rPr>
  </w:style>
  <w:style w:type="paragraph" w:customStyle="1" w:styleId="Estilo">
    <w:name w:val="Estilo"/>
    <w:basedOn w:val="Sinespaciado"/>
    <w:link w:val="EstiloCar"/>
    <w:uiPriority w:val="99"/>
    <w:rsid w:val="00670114"/>
    <w:pPr>
      <w:jc w:val="both"/>
    </w:pPr>
    <w:rPr>
      <w:rFonts w:ascii="Arial" w:hAnsi="Arial" w:cs="Arial"/>
      <w:sz w:val="24"/>
      <w:szCs w:val="24"/>
    </w:rPr>
  </w:style>
  <w:style w:type="paragraph" w:styleId="Sinespaciado">
    <w:name w:val="No Spacing"/>
    <w:uiPriority w:val="1"/>
    <w:qFormat/>
    <w:rsid w:val="006701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586949">
      <w:bodyDiv w:val="1"/>
      <w:marLeft w:val="0"/>
      <w:marRight w:val="0"/>
      <w:marTop w:val="0"/>
      <w:marBottom w:val="0"/>
      <w:divBdr>
        <w:top w:val="none" w:sz="0" w:space="0" w:color="auto"/>
        <w:left w:val="none" w:sz="0" w:space="0" w:color="auto"/>
        <w:bottom w:val="none" w:sz="0" w:space="0" w:color="auto"/>
        <w:right w:val="none" w:sz="0" w:space="0" w:color="auto"/>
      </w:divBdr>
    </w:div>
    <w:div w:id="182106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s.slideshare.net/sophielulus/poder-judi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jn.gob.mx/conocelacorte/Documents/ComoestaconformadalaSCJN_.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767</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2015-06-02T02:57:00Z</dcterms:created>
  <dcterms:modified xsi:type="dcterms:W3CDTF">2015-06-02T04:26:00Z</dcterms:modified>
</cp:coreProperties>
</file>