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45" w:rsidRPr="00850C90" w:rsidRDefault="00850C90">
      <w:pPr>
        <w:rPr>
          <w:rFonts w:ascii="Calibri Light" w:hAnsi="Calibri Light"/>
          <w:color w:val="17365D" w:themeColor="text2" w:themeShade="BF"/>
          <w:sz w:val="48"/>
          <w:szCs w:val="48"/>
        </w:rPr>
      </w:pPr>
      <w:bookmarkStart w:id="0" w:name="_GoBack"/>
      <w:r w:rsidRPr="00850C90">
        <w:rPr>
          <w:rFonts w:ascii="Calibri Light" w:hAnsi="Calibri Light"/>
          <w:color w:val="17365D" w:themeColor="text2" w:themeShade="BF"/>
          <w:sz w:val="48"/>
          <w:szCs w:val="48"/>
        </w:rPr>
        <w:t xml:space="preserve">Karen Viridiana Orozco </w:t>
      </w:r>
      <w:proofErr w:type="spellStart"/>
      <w:r w:rsidRPr="00850C90">
        <w:rPr>
          <w:rFonts w:ascii="Calibri Light" w:hAnsi="Calibri Light"/>
          <w:color w:val="17365D" w:themeColor="text2" w:themeShade="BF"/>
          <w:sz w:val="48"/>
          <w:szCs w:val="48"/>
        </w:rPr>
        <w:t>Alvarez</w:t>
      </w:r>
      <w:proofErr w:type="spellEnd"/>
      <w:r w:rsidRPr="00850C90">
        <w:rPr>
          <w:rFonts w:ascii="Calibri Light" w:hAnsi="Calibri Light"/>
          <w:color w:val="17365D" w:themeColor="text2" w:themeShade="BF"/>
          <w:sz w:val="48"/>
          <w:szCs w:val="48"/>
        </w:rPr>
        <w:t>.</w:t>
      </w:r>
    </w:p>
    <w:p w:rsidR="00850C90" w:rsidRPr="00850C90" w:rsidRDefault="00850C90">
      <w:pPr>
        <w:rPr>
          <w:rFonts w:ascii="Calibri Light" w:hAnsi="Calibri Light"/>
          <w:color w:val="17365D" w:themeColor="text2" w:themeShade="BF"/>
          <w:sz w:val="48"/>
          <w:szCs w:val="48"/>
        </w:rPr>
      </w:pPr>
    </w:p>
    <w:p w:rsidR="00850C90" w:rsidRPr="00850C90" w:rsidRDefault="00850C90">
      <w:pPr>
        <w:rPr>
          <w:rFonts w:ascii="Calibri Light" w:hAnsi="Calibri Light"/>
          <w:color w:val="17365D" w:themeColor="text2" w:themeShade="BF"/>
          <w:sz w:val="48"/>
          <w:szCs w:val="48"/>
        </w:rPr>
      </w:pPr>
      <w:r w:rsidRPr="00850C90">
        <w:rPr>
          <w:rFonts w:ascii="Calibri Light" w:hAnsi="Calibri Light"/>
          <w:color w:val="17365D" w:themeColor="text2" w:themeShade="BF"/>
          <w:sz w:val="48"/>
          <w:szCs w:val="48"/>
        </w:rPr>
        <w:t>Administración.</w:t>
      </w:r>
    </w:p>
    <w:p w:rsidR="00850C90" w:rsidRPr="00850C90" w:rsidRDefault="00850C90">
      <w:pPr>
        <w:rPr>
          <w:rFonts w:ascii="Calibri Light" w:hAnsi="Calibri Light"/>
          <w:color w:val="17365D" w:themeColor="text2" w:themeShade="BF"/>
          <w:sz w:val="48"/>
          <w:szCs w:val="48"/>
        </w:rPr>
      </w:pPr>
    </w:p>
    <w:p w:rsidR="00850C90" w:rsidRPr="00850C90" w:rsidRDefault="00850C90">
      <w:pPr>
        <w:rPr>
          <w:rFonts w:ascii="Calibri Light" w:hAnsi="Calibri Light"/>
          <w:color w:val="17365D" w:themeColor="text2" w:themeShade="BF"/>
          <w:sz w:val="48"/>
          <w:szCs w:val="48"/>
        </w:rPr>
      </w:pPr>
      <w:r w:rsidRPr="00850C90">
        <w:rPr>
          <w:rFonts w:ascii="Calibri Light" w:hAnsi="Calibri Light"/>
          <w:color w:val="17365D" w:themeColor="text2" w:themeShade="BF"/>
          <w:sz w:val="48"/>
          <w:szCs w:val="48"/>
        </w:rPr>
        <w:t>3ºA</w:t>
      </w:r>
    </w:p>
    <w:p w:rsidR="00850C90" w:rsidRPr="00850C90" w:rsidRDefault="00850C90">
      <w:pPr>
        <w:rPr>
          <w:rFonts w:ascii="Calibri Light" w:hAnsi="Calibri Light"/>
          <w:color w:val="17365D" w:themeColor="text2" w:themeShade="BF"/>
          <w:sz w:val="48"/>
          <w:szCs w:val="48"/>
        </w:rPr>
      </w:pPr>
    </w:p>
    <w:p w:rsidR="00850C90" w:rsidRPr="00850C90" w:rsidRDefault="00850C90">
      <w:pPr>
        <w:rPr>
          <w:rFonts w:ascii="Calibri Light" w:hAnsi="Calibri Light"/>
          <w:color w:val="17365D" w:themeColor="text2" w:themeShade="BF"/>
          <w:sz w:val="48"/>
          <w:szCs w:val="48"/>
        </w:rPr>
      </w:pPr>
      <w:r w:rsidRPr="00850C90">
        <w:rPr>
          <w:rFonts w:ascii="Calibri Light" w:hAnsi="Calibri Light"/>
          <w:color w:val="17365D" w:themeColor="text2" w:themeShade="BF"/>
          <w:sz w:val="48"/>
          <w:szCs w:val="48"/>
        </w:rPr>
        <w:t>LAD2696</w:t>
      </w:r>
    </w:p>
    <w:p w:rsidR="00850C90" w:rsidRPr="00850C90" w:rsidRDefault="00850C90">
      <w:pPr>
        <w:rPr>
          <w:rFonts w:ascii="Calibri Light" w:hAnsi="Calibri Light"/>
          <w:color w:val="17365D" w:themeColor="text2" w:themeShade="BF"/>
          <w:sz w:val="48"/>
          <w:szCs w:val="48"/>
        </w:rPr>
      </w:pPr>
    </w:p>
    <w:p w:rsidR="00850C90" w:rsidRPr="00850C90" w:rsidRDefault="00850C90">
      <w:pPr>
        <w:rPr>
          <w:rFonts w:ascii="Calibri Light" w:hAnsi="Calibri Light"/>
          <w:color w:val="17365D" w:themeColor="text2" w:themeShade="BF"/>
          <w:sz w:val="48"/>
          <w:szCs w:val="48"/>
        </w:rPr>
      </w:pPr>
      <w:r w:rsidRPr="00850C90">
        <w:rPr>
          <w:rFonts w:ascii="Calibri Light" w:hAnsi="Calibri Light"/>
          <w:color w:val="17365D" w:themeColor="text2" w:themeShade="BF"/>
          <w:sz w:val="48"/>
          <w:szCs w:val="48"/>
        </w:rPr>
        <w:t xml:space="preserve">Universidad </w:t>
      </w:r>
      <w:proofErr w:type="spellStart"/>
      <w:r w:rsidRPr="00850C90">
        <w:rPr>
          <w:rFonts w:ascii="Calibri Light" w:hAnsi="Calibri Light"/>
          <w:color w:val="17365D" w:themeColor="text2" w:themeShade="BF"/>
          <w:sz w:val="48"/>
          <w:szCs w:val="48"/>
        </w:rPr>
        <w:t>lamar</w:t>
      </w:r>
      <w:proofErr w:type="spellEnd"/>
      <w:r w:rsidRPr="00850C90">
        <w:rPr>
          <w:rFonts w:ascii="Calibri Light" w:hAnsi="Calibri Light"/>
          <w:color w:val="17365D" w:themeColor="text2" w:themeShade="BF"/>
          <w:sz w:val="48"/>
          <w:szCs w:val="48"/>
        </w:rPr>
        <w:t>.</w:t>
      </w:r>
    </w:p>
    <w:p w:rsidR="00850C90" w:rsidRDefault="00850C90"/>
    <w:p w:rsidR="00850C90" w:rsidRDefault="00850C90"/>
    <w:p w:rsidR="00850C90" w:rsidRDefault="00850C90"/>
    <w:p w:rsidR="00850C90" w:rsidRDefault="00850C90"/>
    <w:p w:rsidR="00850C90" w:rsidRDefault="00850C90"/>
    <w:p w:rsidR="00850C90" w:rsidRDefault="00850C90"/>
    <w:p w:rsidR="00850C90" w:rsidRDefault="00850C90"/>
    <w:p w:rsidR="00850C90" w:rsidRDefault="00850C90"/>
    <w:p w:rsidR="00850C90" w:rsidRDefault="00850C90"/>
    <w:p w:rsidR="00850C90" w:rsidRDefault="00850C90">
      <w:pPr>
        <w:rPr>
          <w:rFonts w:ascii="Arial" w:hAnsi="Arial" w:cs="Arial"/>
          <w:color w:val="252525"/>
          <w:sz w:val="26"/>
          <w:szCs w:val="26"/>
          <w:shd w:val="clear" w:color="auto" w:fill="FFFFFF"/>
        </w:rPr>
      </w:pPr>
    </w:p>
    <w:p w:rsidR="00850C90" w:rsidRPr="00850C90" w:rsidRDefault="00850C90">
      <w:pPr>
        <w:rPr>
          <w:rFonts w:ascii="Calibri Light" w:hAnsi="Calibri Light" w:cs="Arial"/>
          <w:color w:val="17365D" w:themeColor="text2" w:themeShade="BF"/>
          <w:sz w:val="32"/>
          <w:szCs w:val="32"/>
          <w:shd w:val="clear" w:color="auto" w:fill="FFFFFF"/>
        </w:rPr>
      </w:pPr>
      <w:r w:rsidRPr="00850C90">
        <w:rPr>
          <w:rFonts w:ascii="Calibri Light" w:hAnsi="Calibri Light" w:cs="Arial"/>
          <w:color w:val="17365D" w:themeColor="text2" w:themeShade="BF"/>
          <w:sz w:val="32"/>
          <w:szCs w:val="32"/>
          <w:shd w:val="clear" w:color="auto" w:fill="FFFFFF"/>
        </w:rPr>
        <w:lastRenderedPageBreak/>
        <w:t>L</w:t>
      </w:r>
      <w:r w:rsidRPr="00850C90">
        <w:rPr>
          <w:rFonts w:ascii="Calibri Light" w:hAnsi="Calibri Light" w:cs="Arial"/>
          <w:color w:val="17365D" w:themeColor="text2" w:themeShade="BF"/>
          <w:sz w:val="32"/>
          <w:szCs w:val="32"/>
          <w:shd w:val="clear" w:color="auto" w:fill="FFFFFF"/>
        </w:rPr>
        <w:t>a Constitución Política de los Estados Unidos Mexicanos que establezca las facultades y regulación de del Poder Ejecutivo</w:t>
      </w:r>
    </w:p>
    <w:p w:rsidR="00850C90" w:rsidRDefault="00850C90">
      <w:pPr>
        <w:rPr>
          <w:rFonts w:ascii="Calibri Light" w:hAnsi="Calibri Light" w:cs="Arial"/>
          <w:sz w:val="28"/>
          <w:szCs w:val="28"/>
          <w:shd w:val="clear" w:color="auto" w:fill="FFFFFF"/>
        </w:rPr>
      </w:pPr>
      <w:r w:rsidRPr="00850C90">
        <w:rPr>
          <w:rFonts w:ascii="Calibri Light" w:hAnsi="Calibri Light" w:cs="Arial"/>
          <w:sz w:val="28"/>
          <w:szCs w:val="28"/>
          <w:shd w:val="clear" w:color="auto" w:fill="FFFFFF"/>
        </w:rPr>
        <w:t>La</w:t>
      </w:r>
      <w:r w:rsidRPr="00850C90">
        <w:rPr>
          <w:rStyle w:val="apple-converted-space"/>
          <w:rFonts w:ascii="Calibri Light" w:hAnsi="Calibri Light" w:cs="Arial"/>
          <w:sz w:val="28"/>
          <w:szCs w:val="28"/>
          <w:shd w:val="clear" w:color="auto" w:fill="FFFFFF"/>
        </w:rPr>
        <w:t> </w:t>
      </w:r>
      <w:r w:rsidRPr="00850C90">
        <w:rPr>
          <w:rFonts w:ascii="Calibri Light" w:hAnsi="Calibri Light" w:cs="Arial"/>
          <w:bCs/>
          <w:sz w:val="28"/>
          <w:szCs w:val="28"/>
          <w:shd w:val="clear" w:color="auto" w:fill="FFFFFF"/>
        </w:rPr>
        <w:t>Constitución Política de los Estados Unidos Mexicanos</w:t>
      </w:r>
      <w:r w:rsidRPr="00850C90">
        <w:rPr>
          <w:rStyle w:val="apple-converted-space"/>
          <w:rFonts w:ascii="Calibri Light" w:hAnsi="Calibri Light" w:cs="Arial"/>
          <w:sz w:val="28"/>
          <w:szCs w:val="28"/>
          <w:shd w:val="clear" w:color="auto" w:fill="FFFFFF"/>
        </w:rPr>
        <w:t> </w:t>
      </w:r>
      <w:r w:rsidRPr="00850C90">
        <w:rPr>
          <w:rFonts w:ascii="Calibri Light" w:hAnsi="Calibri Light" w:cs="Arial"/>
          <w:sz w:val="28"/>
          <w:szCs w:val="28"/>
          <w:shd w:val="clear" w:color="auto" w:fill="FFFFFF"/>
        </w:rPr>
        <w:t>es la norma suprema de los Estados Unidos Mexicanos. Es el hacer político y legal para la organización y relación del gobierno federal con los Estados de México, los ciudadanos y todas las personas que viven o visitan el país. La actual Constitución es una aportación de la tradición jurídica mexicana al</w:t>
      </w:r>
      <w:r w:rsidRPr="00850C90">
        <w:rPr>
          <w:rStyle w:val="apple-converted-space"/>
          <w:rFonts w:ascii="Calibri Light" w:hAnsi="Calibri Light" w:cs="Arial"/>
          <w:sz w:val="28"/>
          <w:szCs w:val="28"/>
          <w:shd w:val="clear" w:color="auto" w:fill="FFFFFF"/>
        </w:rPr>
        <w:t> </w:t>
      </w:r>
      <w:hyperlink r:id="rId5" w:tooltip="Derecho constitucional" w:history="1">
        <w:r w:rsidRPr="00850C90">
          <w:rPr>
            <w:rStyle w:val="Hipervnculo"/>
            <w:rFonts w:ascii="Calibri Light" w:hAnsi="Calibri Light" w:cs="Arial"/>
            <w:color w:val="auto"/>
            <w:sz w:val="28"/>
            <w:szCs w:val="28"/>
            <w:u w:val="none"/>
            <w:shd w:val="clear" w:color="auto" w:fill="FFFFFF"/>
          </w:rPr>
          <w:t>constitucionalismo</w:t>
        </w:r>
      </w:hyperlink>
      <w:r w:rsidRPr="00850C90">
        <w:rPr>
          <w:rStyle w:val="apple-converted-space"/>
          <w:rFonts w:ascii="Calibri Light" w:hAnsi="Calibri Light" w:cs="Arial"/>
          <w:sz w:val="28"/>
          <w:szCs w:val="28"/>
          <w:shd w:val="clear" w:color="auto" w:fill="FFFFFF"/>
        </w:rPr>
        <w:t> </w:t>
      </w:r>
      <w:r w:rsidRPr="00850C90">
        <w:rPr>
          <w:rFonts w:ascii="Calibri Light" w:hAnsi="Calibri Light" w:cs="Arial"/>
          <w:sz w:val="28"/>
          <w:szCs w:val="28"/>
          <w:shd w:val="clear" w:color="auto" w:fill="FFFFFF"/>
        </w:rPr>
        <w:t>universal, dado que fue la primera constitución de la historia en incluir muchos derechos sociales.</w:t>
      </w:r>
    </w:p>
    <w:p w:rsidR="00850C90" w:rsidRDefault="00850C90">
      <w:pPr>
        <w:rPr>
          <w:rFonts w:ascii="Calibri Light" w:hAnsi="Calibri Light"/>
          <w:sz w:val="28"/>
          <w:szCs w:val="28"/>
        </w:rPr>
      </w:pPr>
      <w:r w:rsidRPr="00850C90">
        <w:rPr>
          <w:rFonts w:ascii="Calibri Light" w:hAnsi="Calibri Light"/>
          <w:sz w:val="28"/>
          <w:szCs w:val="28"/>
        </w:rPr>
        <w:t xml:space="preserve">Artículo 89.- Las facultades y obligaciones del Presidente son las siguientes: I. Promulgar y ejecutar las leyes que expida el Congreso de la Unión, proveyendo en la esfera administrativa a su exacta observancia. </w:t>
      </w:r>
    </w:p>
    <w:p w:rsidR="00850C90" w:rsidRDefault="00850C90">
      <w:pPr>
        <w:rPr>
          <w:rFonts w:ascii="Calibri Light" w:hAnsi="Calibri Light"/>
          <w:sz w:val="28"/>
          <w:szCs w:val="28"/>
        </w:rPr>
      </w:pPr>
      <w:r>
        <w:rPr>
          <w:rFonts w:ascii="Calibri Light" w:hAnsi="Calibri Light"/>
          <w:sz w:val="28"/>
          <w:szCs w:val="28"/>
        </w:rPr>
        <w:t>ll</w:t>
      </w:r>
      <w:r w:rsidRPr="00850C90">
        <w:rPr>
          <w:rFonts w:ascii="Calibri Light" w:hAnsi="Calibri Light"/>
          <w:sz w:val="28"/>
          <w:szCs w:val="28"/>
        </w:rPr>
        <w:t xml:space="preserve">. 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 Los Secretarios de Estado y los empleados superiores de Hacienda y de Relaciones entrarán en funciones el día de su nombramiento. Cuando no sean ratificados en los términos de esta Constitución, dejarán de ejercer su encargo. 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 </w:t>
      </w:r>
    </w:p>
    <w:p w:rsidR="00850C90" w:rsidRDefault="00850C90">
      <w:pPr>
        <w:rPr>
          <w:rFonts w:ascii="Calibri Light" w:hAnsi="Calibri Light"/>
          <w:sz w:val="28"/>
          <w:szCs w:val="28"/>
        </w:rPr>
      </w:pPr>
      <w:r w:rsidRPr="00850C90">
        <w:rPr>
          <w:rFonts w:ascii="Calibri Light" w:hAnsi="Calibri Light"/>
          <w:sz w:val="28"/>
          <w:szCs w:val="28"/>
        </w:rPr>
        <w:t xml:space="preserve">III. Nombrar, con aprobación del Senado, a los embajadores, cónsules generales, empleados superiores de Hacienda y a los integrantes de los órganos colegiados encargados de la regulación en materia de telecomunicaciones, energía y competencia económica; </w:t>
      </w:r>
    </w:p>
    <w:p w:rsidR="00850C90" w:rsidRDefault="00850C90">
      <w:pPr>
        <w:rPr>
          <w:rFonts w:ascii="Calibri Light" w:hAnsi="Calibri Light"/>
          <w:sz w:val="28"/>
          <w:szCs w:val="28"/>
        </w:rPr>
      </w:pPr>
      <w:r w:rsidRPr="00850C90">
        <w:rPr>
          <w:rFonts w:ascii="Calibri Light" w:hAnsi="Calibri Light"/>
          <w:sz w:val="28"/>
          <w:szCs w:val="28"/>
        </w:rPr>
        <w:t xml:space="preserve">IV. Nombrar, con aprobación del Senado, los Coroneles y demás oficiales superiores del Ejército, Armada y Fuerza Aérea Nacionales; </w:t>
      </w:r>
    </w:p>
    <w:p w:rsidR="00850C90" w:rsidRDefault="00850C90">
      <w:pPr>
        <w:rPr>
          <w:rFonts w:ascii="Calibri Light" w:hAnsi="Calibri Light"/>
          <w:sz w:val="28"/>
          <w:szCs w:val="28"/>
        </w:rPr>
      </w:pPr>
      <w:r w:rsidRPr="00850C90">
        <w:rPr>
          <w:rFonts w:ascii="Calibri Light" w:hAnsi="Calibri Light"/>
          <w:sz w:val="28"/>
          <w:szCs w:val="28"/>
        </w:rPr>
        <w:lastRenderedPageBreak/>
        <w:t>V. Nombrar a los demás oficiales del Ejército, Armada y Fuerza Aérea Nacionales, con arreglo a las leyes.</w:t>
      </w:r>
    </w:p>
    <w:p w:rsidR="00850C90" w:rsidRDefault="00850C90">
      <w:pPr>
        <w:rPr>
          <w:rFonts w:ascii="Calibri Light" w:hAnsi="Calibri Light"/>
          <w:sz w:val="28"/>
          <w:szCs w:val="28"/>
        </w:rPr>
      </w:pPr>
      <w:r w:rsidRPr="00850C90">
        <w:rPr>
          <w:rFonts w:ascii="Calibri Light" w:hAnsi="Calibri Light"/>
          <w:sz w:val="28"/>
          <w:szCs w:val="28"/>
        </w:rPr>
        <w:t xml:space="preserve"> VI. Preservar la seguridad nacional, en los términos de la ley respectiva, y disponer de la totalidad de la Fuerza Armada permanente o sea del Ejército, de la Armada y de la Fuerza Aérea para la seguridad interior y defensa exterior de la Federación.</w:t>
      </w:r>
    </w:p>
    <w:p w:rsidR="00850C90" w:rsidRDefault="00850C90">
      <w:pPr>
        <w:rPr>
          <w:rFonts w:ascii="Calibri Light" w:hAnsi="Calibri Light"/>
          <w:sz w:val="28"/>
          <w:szCs w:val="28"/>
        </w:rPr>
      </w:pPr>
      <w:r w:rsidRPr="00850C90">
        <w:rPr>
          <w:rFonts w:ascii="Calibri Light" w:hAnsi="Calibri Light"/>
          <w:sz w:val="28"/>
          <w:szCs w:val="28"/>
        </w:rPr>
        <w:t xml:space="preserve"> VII. Disponer de la Guardia Nacional para los mismos objetos, en los términos que previene la fracción IV del artículo 76. </w:t>
      </w:r>
    </w:p>
    <w:p w:rsidR="00850C90" w:rsidRDefault="00850C90">
      <w:pPr>
        <w:rPr>
          <w:rFonts w:ascii="Calibri Light" w:hAnsi="Calibri Light"/>
          <w:sz w:val="28"/>
          <w:szCs w:val="28"/>
        </w:rPr>
      </w:pPr>
      <w:r w:rsidRPr="00850C90">
        <w:rPr>
          <w:rFonts w:ascii="Calibri Light" w:hAnsi="Calibri Light"/>
          <w:sz w:val="28"/>
          <w:szCs w:val="28"/>
        </w:rPr>
        <w:t>VIII. Declarar la guerra en nombre de los Estados Unidos Mexicanos, previa ley del Congreso de la Unión.</w:t>
      </w:r>
    </w:p>
    <w:p w:rsidR="00850C90" w:rsidRDefault="00850C90">
      <w:pPr>
        <w:rPr>
          <w:rFonts w:ascii="Calibri Light" w:hAnsi="Calibri Light"/>
          <w:sz w:val="28"/>
          <w:szCs w:val="28"/>
        </w:rPr>
      </w:pPr>
      <w:r w:rsidRPr="00850C90">
        <w:rPr>
          <w:rFonts w:ascii="Calibri Light" w:hAnsi="Calibri Light"/>
          <w:sz w:val="28"/>
          <w:szCs w:val="28"/>
        </w:rPr>
        <w:t xml:space="preserve"> IX. Intervenir en la designación del Fiscal General de la República y removerlo, en términos de lo dispuesto en el artículo 102, Apartado A, de esta Constitución; </w:t>
      </w:r>
    </w:p>
    <w:p w:rsidR="00850C90" w:rsidRPr="00850C90" w:rsidRDefault="00850C90">
      <w:pPr>
        <w:rPr>
          <w:rFonts w:ascii="Calibri Light" w:hAnsi="Calibri Light"/>
          <w:sz w:val="28"/>
          <w:szCs w:val="28"/>
        </w:rPr>
      </w:pPr>
      <w:r w:rsidRPr="00850C90">
        <w:rPr>
          <w:rFonts w:ascii="Calibri Light" w:hAnsi="Calibri Light"/>
          <w:sz w:val="28"/>
          <w:szCs w:val="28"/>
        </w:rPr>
        <w:t>X. Dirigir la política exterior y celebrar tratados internacionales, así como terminar, denunciar, suspender, modificar, enmendar, retirar reservas y formular declaraciones interpretativas sobre los mismos, sometiéndolos a la aprobación del Senado.</w:t>
      </w:r>
      <w:bookmarkEnd w:id="0"/>
    </w:p>
    <w:sectPr w:rsidR="00850C90" w:rsidRPr="00850C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90"/>
    <w:rsid w:val="00850C90"/>
    <w:rsid w:val="008E6A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50C90"/>
  </w:style>
  <w:style w:type="character" w:styleId="Hipervnculo">
    <w:name w:val="Hyperlink"/>
    <w:basedOn w:val="Fuentedeprrafopredeter"/>
    <w:uiPriority w:val="99"/>
    <w:semiHidden/>
    <w:unhideWhenUsed/>
    <w:rsid w:val="00850C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50C90"/>
  </w:style>
  <w:style w:type="character" w:styleId="Hipervnculo">
    <w:name w:val="Hyperlink"/>
    <w:basedOn w:val="Fuentedeprrafopredeter"/>
    <w:uiPriority w:val="99"/>
    <w:semiHidden/>
    <w:unhideWhenUsed/>
    <w:rsid w:val="00850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s.wikipedia.org/wiki/Derecho_constituciona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497</Words>
  <Characters>2739</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cp:lastModifiedBy>
  <cp:revision>2</cp:revision>
  <dcterms:created xsi:type="dcterms:W3CDTF">2015-05-03T00:24:00Z</dcterms:created>
  <dcterms:modified xsi:type="dcterms:W3CDTF">2015-05-03T00:35:00Z</dcterms:modified>
</cp:coreProperties>
</file>