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6F" w:rsidRDefault="00A6286F">
      <w:pPr>
        <w:rPr>
          <w:rFonts w:ascii="Arial" w:hAnsi="Arial" w:cs="Arial"/>
          <w:sz w:val="24"/>
          <w:szCs w:val="24"/>
        </w:rPr>
      </w:pPr>
    </w:p>
    <w:p w:rsidR="00A6286F" w:rsidRDefault="00A6286F">
      <w:pPr>
        <w:rPr>
          <w:rFonts w:ascii="Arial" w:hAnsi="Arial" w:cs="Arial"/>
          <w:sz w:val="24"/>
          <w:szCs w:val="24"/>
        </w:rPr>
      </w:pPr>
    </w:p>
    <w:p w:rsidR="00A6286F" w:rsidRDefault="00A6286F">
      <w:pPr>
        <w:rPr>
          <w:rFonts w:ascii="Arial" w:hAnsi="Arial" w:cs="Arial"/>
          <w:sz w:val="24"/>
          <w:szCs w:val="24"/>
        </w:rPr>
      </w:pPr>
    </w:p>
    <w:p w:rsidR="00170DF4" w:rsidRPr="00A6286F" w:rsidRDefault="00DD471D">
      <w:pPr>
        <w:rPr>
          <w:rFonts w:ascii="Arial" w:hAnsi="Arial" w:cs="Arial"/>
          <w:sz w:val="24"/>
          <w:szCs w:val="24"/>
        </w:rPr>
      </w:pPr>
      <w:r w:rsidRPr="00A6286F">
        <w:rPr>
          <w:rFonts w:ascii="Arial" w:hAnsi="Arial" w:cs="Arial"/>
          <w:sz w:val="24"/>
          <w:szCs w:val="24"/>
        </w:rPr>
        <w:t>Adopción de niños por parejas del mismo sexo</w:t>
      </w:r>
    </w:p>
    <w:tbl>
      <w:tblPr>
        <w:tblStyle w:val="Tablaconcuadrcula"/>
        <w:tblpPr w:leftFromText="141" w:rightFromText="141" w:vertAnchor="page" w:horzAnchor="margin" w:tblpY="3531"/>
        <w:tblW w:w="0" w:type="auto"/>
        <w:tblLook w:val="04A0" w:firstRow="1" w:lastRow="0" w:firstColumn="1" w:lastColumn="0" w:noHBand="0" w:noVBand="1"/>
      </w:tblPr>
      <w:tblGrid>
        <w:gridCol w:w="4483"/>
        <w:gridCol w:w="6"/>
        <w:gridCol w:w="4489"/>
      </w:tblGrid>
      <w:tr w:rsidR="00DD471D" w:rsidRPr="00A6286F" w:rsidTr="00A6286F">
        <w:tc>
          <w:tcPr>
            <w:tcW w:w="4489" w:type="dxa"/>
            <w:gridSpan w:val="2"/>
          </w:tcPr>
          <w:p w:rsidR="00DD471D" w:rsidRPr="00A6286F" w:rsidRDefault="00DD471D" w:rsidP="00A6286F">
            <w:pPr>
              <w:rPr>
                <w:rFonts w:ascii="Arial" w:hAnsi="Arial" w:cs="Arial"/>
                <w:sz w:val="24"/>
                <w:szCs w:val="24"/>
              </w:rPr>
            </w:pPr>
            <w:r w:rsidRPr="00A6286F">
              <w:rPr>
                <w:rFonts w:ascii="Arial" w:hAnsi="Arial" w:cs="Arial"/>
                <w:sz w:val="24"/>
                <w:szCs w:val="24"/>
              </w:rPr>
              <w:t>Argumentos a Favor</w:t>
            </w:r>
          </w:p>
        </w:tc>
        <w:tc>
          <w:tcPr>
            <w:tcW w:w="4489" w:type="dxa"/>
          </w:tcPr>
          <w:p w:rsidR="00DD471D" w:rsidRPr="00A6286F" w:rsidRDefault="00DD471D" w:rsidP="00A6286F">
            <w:pPr>
              <w:rPr>
                <w:rFonts w:ascii="Arial" w:hAnsi="Arial" w:cs="Arial"/>
                <w:sz w:val="24"/>
                <w:szCs w:val="24"/>
              </w:rPr>
            </w:pPr>
            <w:r w:rsidRPr="00A6286F">
              <w:rPr>
                <w:rFonts w:ascii="Arial" w:hAnsi="Arial" w:cs="Arial"/>
                <w:sz w:val="24"/>
                <w:szCs w:val="24"/>
              </w:rPr>
              <w:t>Argumentos en Contra</w:t>
            </w:r>
          </w:p>
        </w:tc>
      </w:tr>
      <w:tr w:rsidR="00DD471D" w:rsidRPr="00A6286F" w:rsidTr="00A6286F">
        <w:tc>
          <w:tcPr>
            <w:tcW w:w="4489" w:type="dxa"/>
            <w:gridSpan w:val="2"/>
          </w:tcPr>
          <w:p w:rsidR="00DD471D" w:rsidRPr="00A6286F" w:rsidRDefault="00DD471D" w:rsidP="00A6286F">
            <w:pPr>
              <w:rPr>
                <w:rFonts w:ascii="Arial" w:hAnsi="Arial" w:cs="Arial"/>
                <w:sz w:val="24"/>
                <w:szCs w:val="24"/>
              </w:rPr>
            </w:pPr>
            <w:r w:rsidRPr="00A6286F">
              <w:rPr>
                <w:rFonts w:ascii="Arial" w:hAnsi="Arial" w:cs="Arial"/>
                <w:sz w:val="24"/>
                <w:szCs w:val="24"/>
              </w:rPr>
              <w:t>El niño  no presenta cambios en su desarrollo si es criado por una pareja homosexual.</w:t>
            </w:r>
          </w:p>
        </w:tc>
        <w:tc>
          <w:tcPr>
            <w:tcW w:w="4489" w:type="dxa"/>
          </w:tcPr>
          <w:p w:rsidR="00DD471D" w:rsidRPr="00A6286F" w:rsidRDefault="00DD471D" w:rsidP="00A6286F">
            <w:pPr>
              <w:rPr>
                <w:rFonts w:ascii="Arial" w:hAnsi="Arial" w:cs="Arial"/>
                <w:sz w:val="24"/>
                <w:szCs w:val="24"/>
              </w:rPr>
            </w:pPr>
            <w:r w:rsidRPr="00A6286F">
              <w:rPr>
                <w:rFonts w:ascii="Arial" w:hAnsi="Arial" w:cs="Arial"/>
                <w:sz w:val="24"/>
                <w:szCs w:val="24"/>
              </w:rPr>
              <w:t>Podría recibir críticas, burlas, rechazo, bullying, acoso, hostigamiento, discriminación, no ser aceptado, etc.</w:t>
            </w:r>
          </w:p>
        </w:tc>
      </w:tr>
      <w:tr w:rsidR="00DD471D" w:rsidRPr="00A6286F" w:rsidTr="00A6286F">
        <w:tc>
          <w:tcPr>
            <w:tcW w:w="4489" w:type="dxa"/>
            <w:gridSpan w:val="2"/>
          </w:tcPr>
          <w:p w:rsidR="00DD471D" w:rsidRPr="00A6286F" w:rsidRDefault="00DD471D" w:rsidP="00A6286F">
            <w:pPr>
              <w:rPr>
                <w:rFonts w:ascii="Arial" w:hAnsi="Arial" w:cs="Arial"/>
                <w:sz w:val="24"/>
                <w:szCs w:val="24"/>
              </w:rPr>
            </w:pPr>
            <w:r w:rsidRPr="00A6286F">
              <w:rPr>
                <w:rFonts w:ascii="Arial" w:hAnsi="Arial" w:cs="Arial"/>
                <w:sz w:val="24"/>
                <w:szCs w:val="24"/>
              </w:rPr>
              <w:t>Hay muchos niños huérfanos o abandonados, y el hecho de ser adoptados reduce la cantidad haciendo que el país progrese.</w:t>
            </w:r>
          </w:p>
        </w:tc>
        <w:tc>
          <w:tcPr>
            <w:tcW w:w="4489" w:type="dxa"/>
          </w:tcPr>
          <w:p w:rsidR="00DD471D" w:rsidRPr="00A6286F" w:rsidRDefault="00DD471D" w:rsidP="00A6286F">
            <w:pPr>
              <w:rPr>
                <w:rFonts w:ascii="Arial" w:hAnsi="Arial" w:cs="Arial"/>
                <w:sz w:val="24"/>
                <w:szCs w:val="24"/>
              </w:rPr>
            </w:pPr>
            <w:r w:rsidRPr="00A6286F">
              <w:rPr>
                <w:rFonts w:ascii="Arial" w:hAnsi="Arial" w:cs="Arial"/>
                <w:sz w:val="24"/>
                <w:szCs w:val="24"/>
              </w:rPr>
              <w:t>La educación y la crianza no sería la misma, ya que pasaría todo el tiempo con dos personas del mismo sexo</w:t>
            </w:r>
            <w:r w:rsidR="00A6286F" w:rsidRPr="00A6286F">
              <w:rPr>
                <w:rFonts w:ascii="Arial" w:hAnsi="Arial" w:cs="Arial"/>
                <w:sz w:val="24"/>
                <w:szCs w:val="24"/>
              </w:rPr>
              <w:t>, es decir, mientras el niño este pequeño será inocente por un momento, pero en cuanto comience a crecer se dará cuenta de que no es normal.</w:t>
            </w:r>
          </w:p>
        </w:tc>
      </w:tr>
      <w:tr w:rsidR="00DD471D" w:rsidRPr="00A6286F" w:rsidTr="00A6286F">
        <w:tc>
          <w:tcPr>
            <w:tcW w:w="4489" w:type="dxa"/>
            <w:gridSpan w:val="2"/>
          </w:tcPr>
          <w:p w:rsidR="00DD471D" w:rsidRPr="00A6286F" w:rsidRDefault="00DD471D" w:rsidP="00A6286F">
            <w:pPr>
              <w:rPr>
                <w:rFonts w:ascii="Arial" w:hAnsi="Arial" w:cs="Arial"/>
                <w:sz w:val="24"/>
                <w:szCs w:val="24"/>
              </w:rPr>
            </w:pPr>
            <w:r w:rsidRPr="00A6286F">
              <w:rPr>
                <w:rFonts w:ascii="Arial" w:hAnsi="Arial" w:cs="Arial"/>
                <w:sz w:val="24"/>
                <w:szCs w:val="24"/>
              </w:rPr>
              <w:t>Todos tenemos el derecho a tener una familia, y los niños a recibir afecto y cariño, sin importar sus preferencias sexuales.</w:t>
            </w:r>
          </w:p>
        </w:tc>
        <w:tc>
          <w:tcPr>
            <w:tcW w:w="4489" w:type="dxa"/>
          </w:tcPr>
          <w:p w:rsidR="00DD471D" w:rsidRPr="00A6286F" w:rsidRDefault="00A6286F" w:rsidP="00A6286F">
            <w:pPr>
              <w:rPr>
                <w:rFonts w:ascii="Arial" w:hAnsi="Arial" w:cs="Arial"/>
                <w:sz w:val="24"/>
                <w:szCs w:val="24"/>
              </w:rPr>
            </w:pPr>
            <w:r w:rsidRPr="00A6286F">
              <w:rPr>
                <w:rFonts w:ascii="Arial" w:hAnsi="Arial" w:cs="Arial"/>
                <w:sz w:val="24"/>
                <w:szCs w:val="24"/>
              </w:rPr>
              <w:t xml:space="preserve">El cariño y el amor nunca </w:t>
            </w:r>
            <w:proofErr w:type="gramStart"/>
            <w:r w:rsidRPr="00A6286F">
              <w:rPr>
                <w:rFonts w:ascii="Arial" w:hAnsi="Arial" w:cs="Arial"/>
                <w:sz w:val="24"/>
                <w:szCs w:val="24"/>
              </w:rPr>
              <w:t>va</w:t>
            </w:r>
            <w:proofErr w:type="gramEnd"/>
            <w:r w:rsidRPr="00A6286F">
              <w:rPr>
                <w:rFonts w:ascii="Arial" w:hAnsi="Arial" w:cs="Arial"/>
                <w:sz w:val="24"/>
                <w:szCs w:val="24"/>
              </w:rPr>
              <w:t xml:space="preserve"> a ser el mismo.</w:t>
            </w:r>
          </w:p>
        </w:tc>
      </w:tr>
      <w:tr w:rsidR="00DD471D" w:rsidRPr="00A6286F" w:rsidTr="00A6286F">
        <w:tc>
          <w:tcPr>
            <w:tcW w:w="4489" w:type="dxa"/>
            <w:gridSpan w:val="2"/>
          </w:tcPr>
          <w:p w:rsidR="00DD471D" w:rsidRPr="00A6286F" w:rsidRDefault="00DD471D" w:rsidP="00A6286F">
            <w:pPr>
              <w:rPr>
                <w:rFonts w:ascii="Arial" w:hAnsi="Arial" w:cs="Arial"/>
                <w:sz w:val="24"/>
                <w:szCs w:val="24"/>
              </w:rPr>
            </w:pPr>
            <w:r w:rsidRPr="00A6286F">
              <w:rPr>
                <w:rFonts w:ascii="Arial" w:hAnsi="Arial" w:cs="Arial"/>
                <w:sz w:val="24"/>
                <w:szCs w:val="24"/>
              </w:rPr>
              <w:t>El niño podría ser de mente más abierta y tolerante.</w:t>
            </w:r>
          </w:p>
        </w:tc>
        <w:tc>
          <w:tcPr>
            <w:tcW w:w="4489" w:type="dxa"/>
          </w:tcPr>
          <w:p w:rsidR="00DD471D" w:rsidRPr="00A6286F" w:rsidRDefault="00A6286F" w:rsidP="00A6286F">
            <w:pPr>
              <w:rPr>
                <w:rFonts w:ascii="Arial" w:hAnsi="Arial" w:cs="Arial"/>
                <w:sz w:val="24"/>
                <w:szCs w:val="24"/>
              </w:rPr>
            </w:pPr>
            <w:r w:rsidRPr="00A6286F">
              <w:rPr>
                <w:rFonts w:ascii="Arial" w:hAnsi="Arial" w:cs="Arial"/>
                <w:sz w:val="24"/>
                <w:szCs w:val="24"/>
              </w:rPr>
              <w:t>Va contra el bienestar público y el desarrollo afectivo de los niños.</w:t>
            </w:r>
          </w:p>
        </w:tc>
      </w:tr>
      <w:tr w:rsidR="00DD471D" w:rsidRPr="00A6286F" w:rsidTr="00A6286F">
        <w:tc>
          <w:tcPr>
            <w:tcW w:w="4489" w:type="dxa"/>
            <w:gridSpan w:val="2"/>
          </w:tcPr>
          <w:p w:rsidR="00DD471D" w:rsidRPr="00A6286F" w:rsidRDefault="00DD471D" w:rsidP="00A6286F">
            <w:pPr>
              <w:rPr>
                <w:rFonts w:ascii="Arial" w:hAnsi="Arial" w:cs="Arial"/>
                <w:sz w:val="24"/>
                <w:szCs w:val="24"/>
              </w:rPr>
            </w:pPr>
            <w:r w:rsidRPr="00A6286F">
              <w:rPr>
                <w:rFonts w:ascii="Arial" w:hAnsi="Arial" w:cs="Arial"/>
                <w:sz w:val="24"/>
                <w:szCs w:val="24"/>
              </w:rPr>
              <w:t xml:space="preserve">El niño decidirá lo que él quiera en un futuro y hará lo que crea adecuado y correcto. </w:t>
            </w:r>
          </w:p>
        </w:tc>
        <w:tc>
          <w:tcPr>
            <w:tcW w:w="4489" w:type="dxa"/>
          </w:tcPr>
          <w:p w:rsidR="00A6286F" w:rsidRPr="00A6286F" w:rsidRDefault="00A6286F" w:rsidP="00A6286F">
            <w:pPr>
              <w:numPr>
                <w:ilvl w:val="0"/>
                <w:numId w:val="2"/>
              </w:numPr>
              <w:shd w:val="clear" w:color="auto" w:fill="FFFFFF"/>
              <w:spacing w:line="345" w:lineRule="atLeast"/>
              <w:ind w:left="0"/>
              <w:textAlignment w:val="baseline"/>
              <w:rPr>
                <w:rFonts w:ascii="Helvetica" w:eastAsia="Times New Roman" w:hAnsi="Helvetica" w:cs="Helvetica"/>
                <w:color w:val="191919"/>
                <w:sz w:val="24"/>
                <w:szCs w:val="24"/>
                <w:lang w:eastAsia="es-MX"/>
              </w:rPr>
            </w:pPr>
            <w:r w:rsidRPr="00A6286F">
              <w:rPr>
                <w:rFonts w:ascii="Helvetica" w:eastAsia="Times New Roman" w:hAnsi="Helvetica" w:cs="Helvetica"/>
                <w:color w:val="191919"/>
                <w:sz w:val="24"/>
                <w:szCs w:val="24"/>
                <w:lang w:eastAsia="es-MX"/>
              </w:rPr>
              <w:t>Las relaciones entre hombres gay son más inestables y promiscuas que las de las parejas heterosexuales, y por lo tanto no pueden mantener el matrimonio.</w:t>
            </w:r>
          </w:p>
          <w:p w:rsidR="00DD471D" w:rsidRPr="00A6286F" w:rsidRDefault="00DD471D" w:rsidP="00A628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71D" w:rsidRPr="00A6286F" w:rsidTr="00A6286F">
        <w:tc>
          <w:tcPr>
            <w:tcW w:w="4489" w:type="dxa"/>
            <w:gridSpan w:val="2"/>
          </w:tcPr>
          <w:p w:rsidR="00DD471D" w:rsidRPr="00A6286F" w:rsidRDefault="00A6286F" w:rsidP="00A6286F">
            <w:pPr>
              <w:rPr>
                <w:rFonts w:ascii="Arial" w:hAnsi="Arial" w:cs="Arial"/>
                <w:sz w:val="24"/>
                <w:szCs w:val="24"/>
              </w:rPr>
            </w:pPr>
            <w:r w:rsidRPr="00A6286F">
              <w:rPr>
                <w:rFonts w:ascii="Arial" w:hAnsi="Arial" w:cs="Arial"/>
                <w:color w:val="191919"/>
                <w:sz w:val="24"/>
                <w:szCs w:val="24"/>
                <w:shd w:val="clear" w:color="auto" w:fill="FFFFFF"/>
              </w:rPr>
              <w:t>Los estados no pueden justificar la exclusión de parejas gay y lesbianas de la institución del matrimonio y la protección que proporciona mediante una red de seguridad jurídica y económica</w:t>
            </w:r>
          </w:p>
        </w:tc>
        <w:tc>
          <w:tcPr>
            <w:tcW w:w="4489" w:type="dxa"/>
          </w:tcPr>
          <w:p w:rsidR="00A6286F" w:rsidRPr="00A6286F" w:rsidRDefault="00A6286F" w:rsidP="00A6286F">
            <w:pPr>
              <w:numPr>
                <w:ilvl w:val="0"/>
                <w:numId w:val="3"/>
              </w:numPr>
              <w:shd w:val="clear" w:color="auto" w:fill="FFFFFF"/>
              <w:spacing w:line="345" w:lineRule="atLeast"/>
              <w:ind w:left="0"/>
              <w:textAlignment w:val="baseline"/>
              <w:rPr>
                <w:rFonts w:ascii="Helvetica" w:eastAsia="Times New Roman" w:hAnsi="Helvetica" w:cs="Helvetica"/>
                <w:color w:val="191919"/>
                <w:sz w:val="24"/>
                <w:szCs w:val="24"/>
                <w:lang w:eastAsia="es-MX"/>
              </w:rPr>
            </w:pPr>
            <w:r w:rsidRPr="00A6286F">
              <w:rPr>
                <w:rFonts w:ascii="Helvetica" w:eastAsia="Times New Roman" w:hAnsi="Helvetica" w:cs="Helvetica"/>
                <w:color w:val="191919"/>
                <w:sz w:val="24"/>
                <w:szCs w:val="24"/>
                <w:lang w:eastAsia="es-MX"/>
              </w:rPr>
              <w:t>Permitir el matrimonio homosexual atenta contra la integridad de la familia y supone un grave daño a los niños y a toda la sociedad.</w:t>
            </w:r>
          </w:p>
          <w:p w:rsidR="00DD471D" w:rsidRPr="00A6286F" w:rsidRDefault="00DD471D" w:rsidP="00A628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71D" w:rsidRPr="00A6286F" w:rsidTr="00A6286F">
        <w:tc>
          <w:tcPr>
            <w:tcW w:w="4489" w:type="dxa"/>
            <w:gridSpan w:val="2"/>
          </w:tcPr>
          <w:p w:rsidR="00A6286F" w:rsidRPr="00A6286F" w:rsidRDefault="00A6286F" w:rsidP="00A6286F">
            <w:pPr>
              <w:shd w:val="clear" w:color="auto" w:fill="FFFFFF"/>
              <w:spacing w:line="345" w:lineRule="atLeast"/>
              <w:textAlignment w:val="baseline"/>
              <w:rPr>
                <w:rFonts w:ascii="Arial" w:eastAsia="Times New Roman" w:hAnsi="Arial" w:cs="Arial"/>
                <w:color w:val="191919"/>
                <w:sz w:val="24"/>
                <w:szCs w:val="24"/>
                <w:lang w:eastAsia="es-MX"/>
              </w:rPr>
            </w:pPr>
            <w:r w:rsidRPr="00A6286F">
              <w:rPr>
                <w:rFonts w:ascii="Arial" w:eastAsia="Times New Roman" w:hAnsi="Arial" w:cs="Arial"/>
                <w:color w:val="191919"/>
                <w:sz w:val="24"/>
                <w:szCs w:val="24"/>
                <w:lang w:eastAsia="es-MX"/>
              </w:rPr>
              <w:t xml:space="preserve">A los niños les va bien en hogares donde son amados y respetados independientemente del género de los padres. Los niños ya nacen en núcleos familiares </w:t>
            </w:r>
            <w:proofErr w:type="spellStart"/>
            <w:r w:rsidRPr="00A6286F">
              <w:rPr>
                <w:rFonts w:ascii="Arial" w:eastAsia="Times New Roman" w:hAnsi="Arial" w:cs="Arial"/>
                <w:color w:val="191919"/>
                <w:sz w:val="24"/>
                <w:szCs w:val="24"/>
                <w:lang w:eastAsia="es-MX"/>
              </w:rPr>
              <w:t>homoparentales</w:t>
            </w:r>
            <w:proofErr w:type="spellEnd"/>
            <w:r w:rsidRPr="00A6286F">
              <w:rPr>
                <w:rFonts w:ascii="Arial" w:eastAsia="Times New Roman" w:hAnsi="Arial" w:cs="Arial"/>
                <w:color w:val="191919"/>
                <w:sz w:val="24"/>
                <w:szCs w:val="24"/>
                <w:lang w:eastAsia="es-MX"/>
              </w:rPr>
              <w:t xml:space="preserve">, son adoptados o criados por parejas homosexuales. Al estar casados, los </w:t>
            </w:r>
            <w:r w:rsidRPr="00A6286F">
              <w:rPr>
                <w:rFonts w:ascii="Arial" w:eastAsia="Times New Roman" w:hAnsi="Arial" w:cs="Arial"/>
                <w:color w:val="191919"/>
                <w:sz w:val="24"/>
                <w:szCs w:val="24"/>
                <w:lang w:eastAsia="es-MX"/>
              </w:rPr>
              <w:lastRenderedPageBreak/>
              <w:t>padres les ofrecen mayor estabilidad familiar.</w:t>
            </w:r>
          </w:p>
          <w:p w:rsidR="00DD471D" w:rsidRPr="00A6286F" w:rsidRDefault="00DD471D" w:rsidP="00A628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:rsidR="00DD471D" w:rsidRPr="00A6286F" w:rsidRDefault="00A6286F" w:rsidP="00A6286F">
            <w:pPr>
              <w:rPr>
                <w:rFonts w:ascii="Arial" w:hAnsi="Arial" w:cs="Arial"/>
                <w:sz w:val="24"/>
                <w:szCs w:val="24"/>
              </w:rPr>
            </w:pPr>
            <w:r w:rsidRPr="00A6286F">
              <w:rPr>
                <w:rFonts w:ascii="Arial" w:hAnsi="Arial" w:cs="Arial"/>
                <w:color w:val="191919"/>
                <w:sz w:val="24"/>
                <w:szCs w:val="24"/>
                <w:shd w:val="clear" w:color="auto" w:fill="FFFFFF"/>
              </w:rPr>
              <w:lastRenderedPageBreak/>
              <w:t xml:space="preserve">El </w:t>
            </w:r>
            <w:r w:rsidRPr="00A6286F">
              <w:rPr>
                <w:rFonts w:ascii="Arial" w:hAnsi="Arial" w:cs="Arial"/>
                <w:color w:val="191919"/>
                <w:sz w:val="24"/>
                <w:szCs w:val="24"/>
                <w:shd w:val="clear" w:color="auto" w:fill="FFFFFF"/>
              </w:rPr>
              <w:t>matrimonio gay debilita el matrimonio heterosexual, un sacramento legítimo únicamente cuando involucra a un hombre y una mujer. El vínculo entre éstos es el paso crítico de la evolución humana.</w:t>
            </w:r>
          </w:p>
        </w:tc>
      </w:tr>
      <w:tr w:rsidR="00A6286F" w:rsidTr="00A6286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5"/>
        </w:trPr>
        <w:tc>
          <w:tcPr>
            <w:tcW w:w="4483" w:type="dxa"/>
          </w:tcPr>
          <w:p w:rsidR="00A6286F" w:rsidRPr="00A6286F" w:rsidRDefault="00A6286F" w:rsidP="00A6286F">
            <w:pPr>
              <w:rPr>
                <w:rFonts w:ascii="Arial" w:hAnsi="Arial" w:cs="Arial"/>
                <w:sz w:val="24"/>
                <w:szCs w:val="24"/>
              </w:rPr>
            </w:pPr>
            <w:r w:rsidRPr="00A6286F">
              <w:rPr>
                <w:rFonts w:ascii="Arial" w:hAnsi="Arial" w:cs="Arial"/>
                <w:color w:val="191919"/>
                <w:sz w:val="24"/>
                <w:szCs w:val="24"/>
                <w:shd w:val="clear" w:color="auto" w:fill="FFFFFF"/>
              </w:rPr>
              <w:lastRenderedPageBreak/>
              <w:t xml:space="preserve">Al </w:t>
            </w:r>
            <w:r w:rsidRPr="00A6286F">
              <w:rPr>
                <w:rFonts w:ascii="Arial" w:hAnsi="Arial" w:cs="Arial"/>
                <w:color w:val="191919"/>
                <w:sz w:val="24"/>
                <w:szCs w:val="24"/>
                <w:shd w:val="clear" w:color="auto" w:fill="FFFFFF"/>
              </w:rPr>
              <w:t>establecer una relación legal y social, el matrimonio permite a sus miembros estar disponibles para su pareja emocional, económica y psicológicamente, y por lo tanto profundiza y fortalece la unión entre ambos.</w:t>
            </w:r>
          </w:p>
        </w:tc>
        <w:tc>
          <w:tcPr>
            <w:tcW w:w="4495" w:type="dxa"/>
            <w:gridSpan w:val="2"/>
          </w:tcPr>
          <w:p w:rsidR="00AE674F" w:rsidRPr="00A6286F" w:rsidRDefault="00AE674F" w:rsidP="00AE674F">
            <w:pPr>
              <w:numPr>
                <w:ilvl w:val="0"/>
                <w:numId w:val="4"/>
              </w:numPr>
              <w:shd w:val="clear" w:color="auto" w:fill="FFFFFF"/>
              <w:spacing w:line="345" w:lineRule="atLeast"/>
              <w:ind w:left="0"/>
              <w:textAlignment w:val="baseline"/>
              <w:rPr>
                <w:rFonts w:ascii="Helvetica" w:eastAsia="Times New Roman" w:hAnsi="Helvetica" w:cs="Helvetica"/>
                <w:color w:val="191919"/>
                <w:sz w:val="24"/>
                <w:szCs w:val="24"/>
                <w:lang w:eastAsia="es-MX"/>
              </w:rPr>
            </w:pPr>
            <w:r>
              <w:rPr>
                <w:rFonts w:ascii="Helvetica" w:eastAsia="Times New Roman" w:hAnsi="Helvetica" w:cs="Helvetica"/>
                <w:color w:val="191919"/>
                <w:sz w:val="24"/>
                <w:szCs w:val="24"/>
                <w:lang w:eastAsia="es-MX"/>
              </w:rPr>
              <w:t>La unión gay es "antinatural" ya que</w:t>
            </w:r>
            <w:r w:rsidRPr="00A6286F">
              <w:rPr>
                <w:rFonts w:ascii="Helvetica" w:eastAsia="Times New Roman" w:hAnsi="Helvetica" w:cs="Helvetica"/>
                <w:color w:val="191919"/>
                <w:sz w:val="24"/>
                <w:szCs w:val="24"/>
                <w:lang w:eastAsia="es-MX"/>
              </w:rPr>
              <w:t xml:space="preserve"> no </w:t>
            </w:r>
            <w:hyperlink r:id="rId8" w:history="1">
              <w:r w:rsidRPr="00AE674F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es-MX"/>
                </w:rPr>
                <w:t>puede procrear hijos</w:t>
              </w:r>
            </w:hyperlink>
            <w:r w:rsidRPr="00A6286F">
              <w:rPr>
                <w:rFonts w:ascii="Helvetica" w:eastAsia="Times New Roman" w:hAnsi="Helvetica" w:cs="Helvetica"/>
                <w:color w:val="191919"/>
                <w:sz w:val="24"/>
                <w:szCs w:val="24"/>
                <w:lang w:eastAsia="es-MX"/>
              </w:rPr>
              <w:t>, el propósito general del matrimonio.</w:t>
            </w:r>
          </w:p>
          <w:p w:rsidR="00A6286F" w:rsidRDefault="00A6286F" w:rsidP="00A6286F"/>
        </w:tc>
      </w:tr>
    </w:tbl>
    <w:p w:rsidR="00DD471D" w:rsidRDefault="00DD471D">
      <w:bookmarkStart w:id="0" w:name="_GoBack"/>
      <w:bookmarkEnd w:id="0"/>
    </w:p>
    <w:sectPr w:rsidR="00DD47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3CC" w:rsidRDefault="00E963CC" w:rsidP="00A6286F">
      <w:pPr>
        <w:spacing w:after="0" w:line="240" w:lineRule="auto"/>
      </w:pPr>
      <w:r>
        <w:separator/>
      </w:r>
    </w:p>
  </w:endnote>
  <w:endnote w:type="continuationSeparator" w:id="0">
    <w:p w:rsidR="00E963CC" w:rsidRDefault="00E963CC" w:rsidP="00A62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3CC" w:rsidRDefault="00E963CC" w:rsidP="00A6286F">
      <w:pPr>
        <w:spacing w:after="0" w:line="240" w:lineRule="auto"/>
      </w:pPr>
      <w:r>
        <w:separator/>
      </w:r>
    </w:p>
  </w:footnote>
  <w:footnote w:type="continuationSeparator" w:id="0">
    <w:p w:rsidR="00E963CC" w:rsidRDefault="00E963CC" w:rsidP="00A62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7002"/>
    <w:multiLevelType w:val="multilevel"/>
    <w:tmpl w:val="99027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8B5B86"/>
    <w:multiLevelType w:val="multilevel"/>
    <w:tmpl w:val="C7C68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0921E1"/>
    <w:multiLevelType w:val="multilevel"/>
    <w:tmpl w:val="D2DE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69380A"/>
    <w:multiLevelType w:val="multilevel"/>
    <w:tmpl w:val="452AB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1D"/>
    <w:rsid w:val="00170DF4"/>
    <w:rsid w:val="00A6286F"/>
    <w:rsid w:val="00AE674F"/>
    <w:rsid w:val="00DD471D"/>
    <w:rsid w:val="00E9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4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628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286F"/>
  </w:style>
  <w:style w:type="paragraph" w:styleId="Piedepgina">
    <w:name w:val="footer"/>
    <w:basedOn w:val="Normal"/>
    <w:link w:val="PiedepginaCar"/>
    <w:uiPriority w:val="99"/>
    <w:unhideWhenUsed/>
    <w:rsid w:val="00A628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28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4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628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286F"/>
  </w:style>
  <w:style w:type="paragraph" w:styleId="Piedepgina">
    <w:name w:val="footer"/>
    <w:basedOn w:val="Normal"/>
    <w:link w:val="PiedepginaCar"/>
    <w:uiPriority w:val="99"/>
    <w:unhideWhenUsed/>
    <w:rsid w:val="00A628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2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ylatino.about.com/od/Padresgay/f/Puedo-Tener-Hijos-Si-Soy-Gay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MIKEL</dc:creator>
  <cp:lastModifiedBy>MIKEL</cp:lastModifiedBy>
  <cp:revision>1</cp:revision>
  <dcterms:created xsi:type="dcterms:W3CDTF">2016-04-13T02:12:00Z</dcterms:created>
  <dcterms:modified xsi:type="dcterms:W3CDTF">2016-04-13T02:35:00Z</dcterms:modified>
</cp:coreProperties>
</file>