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A8" w:rsidRPr="00805BA8" w:rsidRDefault="00805BA8" w:rsidP="00805BA8">
      <w:pPr>
        <w:jc w:val="center"/>
        <w:rPr>
          <w:rFonts w:ascii="Courier New" w:hAnsi="Courier New" w:cs="Courier New"/>
          <w:sz w:val="32"/>
          <w:szCs w:val="32"/>
        </w:rPr>
      </w:pPr>
      <w:r w:rsidRPr="00805BA8">
        <w:rPr>
          <w:rFonts w:ascii="Courier New" w:hAnsi="Courier New" w:cs="Courier New"/>
          <w:sz w:val="32"/>
          <w:szCs w:val="32"/>
        </w:rPr>
        <w:t>LA DEMOCRACIA Y EL OCIO</w:t>
      </w:r>
    </w:p>
    <w:p w:rsidR="00805BA8" w:rsidRPr="00805BA8" w:rsidRDefault="00805BA8" w:rsidP="00805BA8">
      <w:pPr>
        <w:jc w:val="center"/>
        <w:rPr>
          <w:rFonts w:ascii="Courier New" w:hAnsi="Courier New" w:cs="Courier New"/>
          <w:sz w:val="32"/>
          <w:szCs w:val="32"/>
        </w:rPr>
      </w:pPr>
      <w:r w:rsidRPr="00805BA8">
        <w:rPr>
          <w:rFonts w:ascii="Courier New" w:hAnsi="Courier New" w:cs="Courier New"/>
          <w:sz w:val="32"/>
          <w:szCs w:val="32"/>
        </w:rPr>
        <w:t>TIPOS DE ARGUMENTOS</w:t>
      </w:r>
    </w:p>
    <w:tbl>
      <w:tblPr>
        <w:tblStyle w:val="Tablanormal1"/>
        <w:tblW w:w="9320" w:type="dxa"/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805BA8" w:rsidTr="00812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05BA8" w:rsidRPr="00805BA8" w:rsidRDefault="00805B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05BA8">
              <w:rPr>
                <w:rFonts w:ascii="Courier New" w:hAnsi="Courier New" w:cs="Courier New"/>
                <w:sz w:val="24"/>
                <w:szCs w:val="24"/>
              </w:rPr>
              <w:t>ARGUMENTO</w:t>
            </w:r>
          </w:p>
        </w:tc>
        <w:tc>
          <w:tcPr>
            <w:tcW w:w="3107" w:type="dxa"/>
          </w:tcPr>
          <w:p w:rsidR="00805BA8" w:rsidRPr="00805BA8" w:rsidRDefault="00805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805BA8">
              <w:rPr>
                <w:rFonts w:ascii="Courier New" w:hAnsi="Courier New" w:cs="Courier New"/>
                <w:sz w:val="24"/>
                <w:szCs w:val="24"/>
              </w:rPr>
              <w:t>TIPO DE ARGUMENTO</w:t>
            </w:r>
          </w:p>
        </w:tc>
        <w:tc>
          <w:tcPr>
            <w:tcW w:w="3107" w:type="dxa"/>
          </w:tcPr>
          <w:p w:rsidR="00805BA8" w:rsidRPr="00805BA8" w:rsidRDefault="00805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805BA8">
              <w:rPr>
                <w:rFonts w:ascii="Courier New" w:hAnsi="Courier New" w:cs="Courier New"/>
                <w:sz w:val="24"/>
                <w:szCs w:val="24"/>
              </w:rPr>
              <w:t>POSTURA</w:t>
            </w:r>
          </w:p>
        </w:tc>
      </w:tr>
      <w:tr w:rsidR="00805BA8" w:rsidTr="00812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05BA8" w:rsidRPr="00805BA8" w:rsidRDefault="00805BA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05BA8">
              <w:rPr>
                <w:rFonts w:ascii="Courier New" w:hAnsi="Courier New" w:cs="Courier New"/>
                <w:sz w:val="24"/>
                <w:szCs w:val="24"/>
              </w:rPr>
              <w:t>La democracia, en México, como los árboles de navidad, es estacional. Aparece cada 6 años. Es tangible cuando el llamado ciudadano toma la boleta presidencial, la marca y la deposita en la urna. El color de la esperanza dibuja lo intangible. Pero siempre llegará el día después. Regresa a su naturaleza muerta de la intangibilidad. Regresan los delegados para autorizar la construcción de pisos adicionales prohibidos por la ley; regresan las grúas que simulan recoger el desorden; regresa el presidente a su enternecedor hogar del nihilismo. Regresa la muerte de la imaginación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805BA8" w:rsidRPr="00812EDD" w:rsidRDefault="0081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812EDD">
              <w:rPr>
                <w:rFonts w:ascii="Courier New" w:hAnsi="Courier New" w:cs="Courier New"/>
                <w:sz w:val="24"/>
                <w:szCs w:val="24"/>
              </w:rPr>
              <w:t>Argumento de semejanza</w:t>
            </w:r>
          </w:p>
        </w:tc>
        <w:tc>
          <w:tcPr>
            <w:tcW w:w="3107" w:type="dxa"/>
          </w:tcPr>
          <w:p w:rsidR="00805BA8" w:rsidRPr="00805BA8" w:rsidRDefault="0080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805BA8">
              <w:rPr>
                <w:rFonts w:ascii="Courier New" w:hAnsi="Courier New" w:cs="Courier New"/>
                <w:sz w:val="24"/>
                <w:szCs w:val="24"/>
              </w:rPr>
              <w:t>EN CONTRA</w:t>
            </w:r>
          </w:p>
        </w:tc>
        <w:bookmarkStart w:id="0" w:name="_GoBack"/>
        <w:bookmarkEnd w:id="0"/>
      </w:tr>
      <w:tr w:rsidR="00805BA8" w:rsidTr="00812EDD">
        <w:trPr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05BA8" w:rsidRPr="00812EDD" w:rsidRDefault="00812ED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12EDD">
              <w:rPr>
                <w:rFonts w:ascii="Courier New" w:hAnsi="Courier New" w:cs="Courier New"/>
                <w:sz w:val="24"/>
                <w:szCs w:val="24"/>
              </w:rPr>
              <w:lastRenderedPageBreak/>
              <w:t>Al gobierno lo interpretó como un parque temático cuya única misión era entretener a los visitantes, es decir, a los ciudadanos. Siguió las recetas milagrosas de Paolo Coelho y Dan Brown. Las leyes inmutables del parque temático de la política son claras. Estos fueron algunos de sus juegos:</w:t>
            </w:r>
          </w:p>
        </w:tc>
        <w:tc>
          <w:tcPr>
            <w:tcW w:w="3107" w:type="dxa"/>
          </w:tcPr>
          <w:p w:rsidR="00805BA8" w:rsidRPr="00812EDD" w:rsidRDefault="0081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812EDD">
              <w:rPr>
                <w:rFonts w:ascii="Courier New" w:hAnsi="Courier New" w:cs="Courier New"/>
                <w:sz w:val="24"/>
                <w:szCs w:val="24"/>
              </w:rPr>
              <w:t>Argumento ad hominem</w:t>
            </w:r>
          </w:p>
        </w:tc>
        <w:tc>
          <w:tcPr>
            <w:tcW w:w="3107" w:type="dxa"/>
          </w:tcPr>
          <w:p w:rsidR="00805BA8" w:rsidRPr="00812EDD" w:rsidRDefault="0081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812EDD">
              <w:rPr>
                <w:rFonts w:ascii="Courier New" w:hAnsi="Courier New" w:cs="Courier New"/>
                <w:sz w:val="24"/>
                <w:szCs w:val="24"/>
              </w:rPr>
              <w:t>EN CONTRA</w:t>
            </w:r>
          </w:p>
        </w:tc>
      </w:tr>
      <w:tr w:rsidR="00805BA8" w:rsidTr="00812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:rsidR="00805BA8" w:rsidRPr="00812EDD" w:rsidRDefault="00812ED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12EDD">
              <w:rPr>
                <w:rFonts w:ascii="Courier New" w:hAnsi="Courier New" w:cs="Courier New"/>
                <w:sz w:val="24"/>
                <w:szCs w:val="24"/>
              </w:rPr>
              <w:t>Por lo anterior, no era difícil pensar que las elecciones del pasado 2 de julio las ganaría el PRD.</w:t>
            </w:r>
          </w:p>
        </w:tc>
        <w:tc>
          <w:tcPr>
            <w:tcW w:w="3107" w:type="dxa"/>
          </w:tcPr>
          <w:p w:rsidR="00805BA8" w:rsidRPr="00812EDD" w:rsidRDefault="0081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812EDD">
              <w:rPr>
                <w:rFonts w:ascii="Courier New" w:hAnsi="Courier New" w:cs="Courier New"/>
                <w:sz w:val="24"/>
                <w:szCs w:val="24"/>
              </w:rPr>
              <w:t>Argumento existencial</w:t>
            </w:r>
          </w:p>
        </w:tc>
        <w:tc>
          <w:tcPr>
            <w:tcW w:w="3107" w:type="dxa"/>
          </w:tcPr>
          <w:p w:rsidR="00805BA8" w:rsidRPr="00812EDD" w:rsidRDefault="0081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812EDD">
              <w:rPr>
                <w:rFonts w:ascii="Courier New" w:hAnsi="Courier New" w:cs="Courier New"/>
                <w:sz w:val="24"/>
                <w:szCs w:val="24"/>
              </w:rPr>
              <w:t>EN CONTRA</w:t>
            </w:r>
          </w:p>
        </w:tc>
      </w:tr>
    </w:tbl>
    <w:p w:rsidR="002C7E0D" w:rsidRDefault="00812EDD"/>
    <w:sectPr w:rsidR="002C7E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A8"/>
    <w:rsid w:val="00491D51"/>
    <w:rsid w:val="00805BA8"/>
    <w:rsid w:val="00812EDD"/>
    <w:rsid w:val="00C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C3A66-02A6-4FDF-9B0A-C2D9B6D4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812E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Claudia</dc:creator>
  <cp:keywords/>
  <dc:description/>
  <cp:lastModifiedBy>Martha Claudia</cp:lastModifiedBy>
  <cp:revision>1</cp:revision>
  <dcterms:created xsi:type="dcterms:W3CDTF">2016-04-11T00:02:00Z</dcterms:created>
  <dcterms:modified xsi:type="dcterms:W3CDTF">2016-04-11T00:22:00Z</dcterms:modified>
</cp:coreProperties>
</file>