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66"/>
          <w:szCs w:val="66"/>
          <w:rtl w:val="0"/>
        </w:rPr>
        <w:t xml:space="preserve">GUITARRAS SYNYSTER CON AFINADOR INCLUIDO!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297302" cy="1900238"/>
            <wp:effectExtent b="0" l="0" r="0" t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7302" cy="1900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3138488" cy="1466850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110163" cy="2514600"/>
            <wp:effectExtent b="0" l="0" r="0" t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0163" cy="251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4224338" cy="1752600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4338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7.jpg"/><Relationship Id="rId6" Type="http://schemas.openxmlformats.org/officeDocument/2006/relationships/image" Target="media/image03.jpg"/><Relationship Id="rId7" Type="http://schemas.openxmlformats.org/officeDocument/2006/relationships/image" Target="media/image05.jpg"/><Relationship Id="rId8" Type="http://schemas.openxmlformats.org/officeDocument/2006/relationships/image" Target="media/image02.jpg"/></Relationships>
</file>