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DA" w:rsidRDefault="00221BE1">
      <w:r>
        <w:rPr>
          <w:noProof/>
          <w:lang w:eastAsia="es-MX"/>
        </w:rPr>
        <w:drawing>
          <wp:inline distT="0" distB="0" distL="0" distR="0">
            <wp:extent cx="3409950" cy="942975"/>
            <wp:effectExtent l="0" t="0" r="0" b="0"/>
            <wp:docPr id="1" name="Imagen 1" descr="http://www.lamar.edu.mx/campusdigital/templates/lamar/images/courses/logotex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ar.edu.mx/campusdigital/templates/lamar/images/courses/logotexto.gif"/>
                    <pic:cNvPicPr>
                      <a:picLocks noChangeAspect="1" noChangeArrowheads="1"/>
                    </pic:cNvPicPr>
                  </pic:nvPicPr>
                  <pic:blipFill>
                    <a:blip r:embed="rId5" cstate="print"/>
                    <a:srcRect/>
                    <a:stretch>
                      <a:fillRect/>
                    </a:stretch>
                  </pic:blipFill>
                  <pic:spPr bwMode="auto">
                    <a:xfrm>
                      <a:off x="0" y="0"/>
                      <a:ext cx="3409950" cy="942975"/>
                    </a:xfrm>
                    <a:prstGeom prst="rect">
                      <a:avLst/>
                    </a:prstGeom>
                    <a:noFill/>
                    <a:ln w="9525">
                      <a:noFill/>
                      <a:miter lim="800000"/>
                      <a:headEnd/>
                      <a:tailEnd/>
                    </a:ln>
                  </pic:spPr>
                </pic:pic>
              </a:graphicData>
            </a:graphic>
          </wp:inline>
        </w:drawing>
      </w:r>
    </w:p>
    <w:p w:rsidR="00221BE1" w:rsidRDefault="00221BE1"/>
    <w:p w:rsidR="00221BE1" w:rsidRPr="00AA0FA1" w:rsidRDefault="00221BE1" w:rsidP="00AA0FA1">
      <w:pPr>
        <w:jc w:val="both"/>
        <w:rPr>
          <w:rFonts w:ascii="Cordia New" w:hAnsi="Cordia New" w:cs="Cordia New"/>
          <w:sz w:val="36"/>
          <w:szCs w:val="36"/>
        </w:rPr>
      </w:pPr>
      <w:r w:rsidRPr="00AA0FA1">
        <w:rPr>
          <w:rFonts w:ascii="Cordia New" w:hAnsi="Cordia New" w:cs="Cordia New"/>
          <w:sz w:val="36"/>
          <w:szCs w:val="36"/>
        </w:rPr>
        <w:t xml:space="preserve">JAHAIRA DANIELA ROJAS ASCENCIO </w:t>
      </w:r>
    </w:p>
    <w:p w:rsidR="00221BE1" w:rsidRPr="00AA0FA1" w:rsidRDefault="00AA0FA1" w:rsidP="00AA0FA1">
      <w:pPr>
        <w:jc w:val="both"/>
        <w:rPr>
          <w:rFonts w:ascii="Cordia New" w:hAnsi="Cordia New" w:cs="Cordia New"/>
          <w:sz w:val="36"/>
          <w:szCs w:val="36"/>
        </w:rPr>
      </w:pPr>
      <w:r w:rsidRPr="00AA0FA1">
        <w:rPr>
          <w:rFonts w:ascii="Cordia New" w:hAnsi="Cordia New" w:cs="Cordia New"/>
          <w:sz w:val="36"/>
          <w:szCs w:val="36"/>
        </w:rPr>
        <w:t xml:space="preserve">PROF. ADEMIR </w:t>
      </w:r>
    </w:p>
    <w:p w:rsidR="00221BE1" w:rsidRPr="00AA0FA1" w:rsidRDefault="00221BE1" w:rsidP="00AA0FA1">
      <w:pPr>
        <w:jc w:val="both"/>
        <w:rPr>
          <w:rFonts w:ascii="Cordia New" w:hAnsi="Cordia New" w:cs="Cordia New"/>
          <w:sz w:val="36"/>
          <w:szCs w:val="36"/>
        </w:rPr>
      </w:pPr>
      <w:r w:rsidRPr="00AA0FA1">
        <w:rPr>
          <w:rFonts w:ascii="Cordia New" w:hAnsi="Cordia New" w:cs="Cordia New"/>
          <w:sz w:val="36"/>
          <w:szCs w:val="36"/>
        </w:rPr>
        <w:t xml:space="preserve">HABILIDAD VERBAL </w:t>
      </w:r>
    </w:p>
    <w:p w:rsidR="00221BE1" w:rsidRPr="00AA0FA1" w:rsidRDefault="00E6784D" w:rsidP="00AA0FA1">
      <w:pPr>
        <w:jc w:val="both"/>
        <w:rPr>
          <w:rFonts w:ascii="Cordia New" w:hAnsi="Cordia New" w:cs="Cordia New"/>
          <w:sz w:val="36"/>
          <w:szCs w:val="36"/>
        </w:rPr>
      </w:pPr>
      <w:r>
        <w:rPr>
          <w:rFonts w:ascii="Cordia New" w:hAnsi="Cordia New" w:cs="Cordia New"/>
          <w:sz w:val="36"/>
          <w:szCs w:val="36"/>
        </w:rPr>
        <w:t>ACTIVIDAD INTEGRADORA</w:t>
      </w:r>
    </w:p>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p w:rsidR="00221BE1" w:rsidRDefault="00221BE1"/>
    <w:tbl>
      <w:tblPr>
        <w:tblStyle w:val="Tablaconcuadrcula"/>
        <w:tblW w:w="0" w:type="auto"/>
        <w:tblLook w:val="04A0"/>
      </w:tblPr>
      <w:tblGrid>
        <w:gridCol w:w="1635"/>
        <w:gridCol w:w="3435"/>
        <w:gridCol w:w="3908"/>
      </w:tblGrid>
      <w:tr w:rsidR="00E6784D" w:rsidRPr="00E6784D" w:rsidTr="005202D7">
        <w:tc>
          <w:tcPr>
            <w:tcW w:w="1635" w:type="dxa"/>
            <w:tcBorders>
              <w:right w:val="single" w:sz="4" w:space="0" w:color="auto"/>
            </w:tcBorders>
          </w:tcPr>
          <w:p w:rsidR="00E6784D" w:rsidRPr="00E6784D" w:rsidRDefault="00E6784D">
            <w:pPr>
              <w:rPr>
                <w:rFonts w:ascii="Courier New" w:hAnsi="Courier New" w:cs="Courier New"/>
                <w:sz w:val="24"/>
                <w:szCs w:val="24"/>
              </w:rPr>
            </w:pPr>
          </w:p>
        </w:tc>
        <w:tc>
          <w:tcPr>
            <w:tcW w:w="3435" w:type="dxa"/>
            <w:tcBorders>
              <w:left w:val="single" w:sz="4" w:space="0" w:color="auto"/>
              <w:bottom w:val="single" w:sz="4" w:space="0" w:color="000000" w:themeColor="text1"/>
            </w:tcBorders>
          </w:tcPr>
          <w:p w:rsidR="00E6784D" w:rsidRPr="00E6784D" w:rsidRDefault="00E6784D">
            <w:pPr>
              <w:rPr>
                <w:rFonts w:ascii="Courier New" w:hAnsi="Courier New" w:cs="Courier New"/>
                <w:sz w:val="24"/>
                <w:szCs w:val="24"/>
              </w:rPr>
            </w:pPr>
            <w:r w:rsidRPr="00E6784D">
              <w:rPr>
                <w:rFonts w:ascii="Courier New" w:hAnsi="Courier New" w:cs="Courier New"/>
                <w:sz w:val="24"/>
                <w:szCs w:val="24"/>
              </w:rPr>
              <w:t xml:space="preserve">CARACTERISTICAS </w:t>
            </w:r>
          </w:p>
        </w:tc>
        <w:tc>
          <w:tcPr>
            <w:tcW w:w="3908" w:type="dxa"/>
          </w:tcPr>
          <w:p w:rsidR="00E6784D" w:rsidRPr="00E6784D" w:rsidRDefault="00E6784D">
            <w:pPr>
              <w:rPr>
                <w:rFonts w:ascii="Courier New" w:hAnsi="Courier New" w:cs="Courier New"/>
                <w:sz w:val="24"/>
                <w:szCs w:val="24"/>
              </w:rPr>
            </w:pPr>
            <w:r w:rsidRPr="00E6784D">
              <w:rPr>
                <w:rFonts w:ascii="Courier New" w:hAnsi="Courier New" w:cs="Courier New"/>
                <w:sz w:val="24"/>
                <w:szCs w:val="24"/>
              </w:rPr>
              <w:t xml:space="preserve">UTILIDADES </w:t>
            </w:r>
          </w:p>
        </w:tc>
      </w:tr>
      <w:tr w:rsidR="00E6784D" w:rsidRPr="00E6784D" w:rsidTr="005202D7">
        <w:tc>
          <w:tcPr>
            <w:tcW w:w="1635" w:type="dxa"/>
            <w:tcBorders>
              <w:right w:val="single" w:sz="4" w:space="0" w:color="auto"/>
            </w:tcBorders>
          </w:tcPr>
          <w:p w:rsidR="00E6784D" w:rsidRPr="00E6784D" w:rsidRDefault="00E6784D">
            <w:pPr>
              <w:rPr>
                <w:rFonts w:ascii="Courier New" w:hAnsi="Courier New" w:cs="Courier New"/>
                <w:sz w:val="24"/>
                <w:szCs w:val="24"/>
              </w:rPr>
            </w:pPr>
            <w:r w:rsidRPr="00E6784D">
              <w:rPr>
                <w:rFonts w:ascii="Courier New" w:hAnsi="Courier New" w:cs="Courier New"/>
                <w:sz w:val="24"/>
                <w:szCs w:val="24"/>
              </w:rPr>
              <w:t xml:space="preserve">SIMPOSIO </w:t>
            </w:r>
          </w:p>
        </w:tc>
        <w:tc>
          <w:tcPr>
            <w:tcW w:w="3435" w:type="dxa"/>
            <w:tcBorders>
              <w:left w:val="single" w:sz="4" w:space="0" w:color="auto"/>
            </w:tcBorders>
          </w:tcPr>
          <w:p w:rsidR="00E6784D" w:rsidRPr="000116A0" w:rsidRDefault="00E6784D" w:rsidP="00E6784D">
            <w:pPr>
              <w:jc w:val="both"/>
              <w:rPr>
                <w:rFonts w:ascii="Courier New" w:hAnsi="Courier New" w:cs="Courier New"/>
                <w:sz w:val="24"/>
                <w:szCs w:val="24"/>
              </w:rPr>
            </w:pPr>
            <w:r w:rsidRPr="000116A0">
              <w:rPr>
                <w:rFonts w:ascii="Courier New" w:hAnsi="Courier New" w:cs="Courier New"/>
                <w:sz w:val="24"/>
                <w:szCs w:val="24"/>
                <w:shd w:val="clear" w:color="auto" w:fill="FFFFFF"/>
              </w:rPr>
              <w:t>Las personas encargadas deben ser expertos en la materia que se va a tratar.</w:t>
            </w:r>
            <w:r w:rsidRPr="000116A0">
              <w:rPr>
                <w:rStyle w:val="Textodeglobo"/>
                <w:rFonts w:ascii="Courier New" w:hAnsi="Courier New" w:cs="Courier New"/>
                <w:sz w:val="24"/>
                <w:szCs w:val="24"/>
                <w:shd w:val="clear" w:color="auto" w:fill="FFFFFF"/>
              </w:rPr>
              <w:t xml:space="preserve"> </w:t>
            </w:r>
            <w:r w:rsidRPr="000116A0">
              <w:rPr>
                <w:rStyle w:val="apple-converted-space"/>
                <w:rFonts w:ascii="Courier New" w:hAnsi="Courier New" w:cs="Courier New"/>
                <w:sz w:val="24"/>
                <w:szCs w:val="24"/>
                <w:shd w:val="clear" w:color="auto" w:fill="FFFFFF"/>
              </w:rPr>
              <w:t> </w:t>
            </w:r>
            <w:r w:rsidRPr="000116A0">
              <w:rPr>
                <w:rFonts w:ascii="Courier New" w:hAnsi="Courier New" w:cs="Courier New"/>
                <w:sz w:val="24"/>
                <w:szCs w:val="24"/>
                <w:shd w:val="clear" w:color="auto" w:fill="FFFFFF"/>
              </w:rPr>
              <w:t>Los participantes pueden intervenir, sucesivamente, con el fin de refutar o apoyar las tesis expuestas</w:t>
            </w:r>
            <w:r w:rsidRPr="000116A0">
              <w:rPr>
                <w:rStyle w:val="apple-converted-space"/>
                <w:rFonts w:ascii="Courier New" w:hAnsi="Courier New" w:cs="Courier New"/>
                <w:sz w:val="24"/>
                <w:szCs w:val="24"/>
                <w:shd w:val="clear" w:color="auto" w:fill="FFFFFF"/>
              </w:rPr>
              <w:t> </w:t>
            </w:r>
          </w:p>
        </w:tc>
        <w:tc>
          <w:tcPr>
            <w:tcW w:w="3908" w:type="dxa"/>
            <w:tcBorders>
              <w:bottom w:val="single" w:sz="4" w:space="0" w:color="000000" w:themeColor="text1"/>
            </w:tcBorders>
          </w:tcPr>
          <w:p w:rsidR="005202D7" w:rsidRPr="005202D7" w:rsidRDefault="005202D7" w:rsidP="005202D7">
            <w:pPr>
              <w:shd w:val="clear" w:color="auto" w:fill="FFFFFF"/>
              <w:rPr>
                <w:rFonts w:ascii="Courier New" w:eastAsia="Times New Roman" w:hAnsi="Courier New" w:cs="Courier New"/>
                <w:color w:val="222222"/>
                <w:sz w:val="24"/>
                <w:szCs w:val="24"/>
                <w:lang w:eastAsia="es-MX"/>
              </w:rPr>
            </w:pPr>
            <w:r w:rsidRPr="005202D7">
              <w:rPr>
                <w:rFonts w:ascii="Courier New" w:eastAsia="Times New Roman" w:hAnsi="Courier New" w:cs="Courier New"/>
                <w:color w:val="222222"/>
                <w:sz w:val="24"/>
                <w:szCs w:val="24"/>
                <w:lang w:eastAsia="es-MX"/>
              </w:rPr>
              <w:t>El </w:t>
            </w:r>
            <w:r w:rsidRPr="005202D7">
              <w:rPr>
                <w:rFonts w:ascii="Courier New" w:eastAsia="Times New Roman" w:hAnsi="Courier New" w:cs="Courier New"/>
                <w:bCs/>
                <w:color w:val="222222"/>
                <w:sz w:val="24"/>
                <w:szCs w:val="24"/>
                <w:lang w:eastAsia="es-MX"/>
              </w:rPr>
              <w:t>simposio</w:t>
            </w:r>
            <w:r w:rsidRPr="005202D7">
              <w:rPr>
                <w:rFonts w:ascii="Courier New" w:eastAsia="Times New Roman" w:hAnsi="Courier New" w:cs="Courier New"/>
                <w:color w:val="222222"/>
                <w:sz w:val="24"/>
                <w:szCs w:val="24"/>
                <w:lang w:eastAsia="es-MX"/>
              </w:rPr>
              <w:t> es útil </w:t>
            </w:r>
            <w:r w:rsidRPr="005202D7">
              <w:rPr>
                <w:rFonts w:ascii="Courier New" w:eastAsia="Times New Roman" w:hAnsi="Courier New" w:cs="Courier New"/>
                <w:bCs/>
                <w:color w:val="222222"/>
                <w:sz w:val="24"/>
                <w:szCs w:val="24"/>
                <w:lang w:eastAsia="es-MX"/>
              </w:rPr>
              <w:t>para</w:t>
            </w:r>
            <w:r w:rsidRPr="005202D7">
              <w:rPr>
                <w:rFonts w:ascii="Courier New" w:eastAsia="Times New Roman" w:hAnsi="Courier New" w:cs="Courier New"/>
                <w:color w:val="222222"/>
                <w:sz w:val="24"/>
                <w:szCs w:val="24"/>
                <w:lang w:eastAsia="es-MX"/>
              </w:rPr>
              <w:t> obtener información autorizada y ordenada sobre los diversos aspectos de un mismo tema, puesto que los expositores no defienden "posiciones", sino que "suman" información al aportar los conocimientos propios de su especialización.</w:t>
            </w:r>
          </w:p>
          <w:p w:rsidR="00E6784D" w:rsidRPr="00E6784D" w:rsidRDefault="00E6784D">
            <w:pPr>
              <w:rPr>
                <w:rFonts w:ascii="Courier New" w:hAnsi="Courier New" w:cs="Courier New"/>
                <w:sz w:val="24"/>
                <w:szCs w:val="24"/>
              </w:rPr>
            </w:pPr>
          </w:p>
        </w:tc>
      </w:tr>
      <w:tr w:rsidR="00E6784D" w:rsidRPr="00E6784D" w:rsidTr="005202D7">
        <w:tc>
          <w:tcPr>
            <w:tcW w:w="1635" w:type="dxa"/>
            <w:tcBorders>
              <w:bottom w:val="single" w:sz="4" w:space="0" w:color="000000" w:themeColor="text1"/>
              <w:right w:val="single" w:sz="4" w:space="0" w:color="auto"/>
            </w:tcBorders>
          </w:tcPr>
          <w:p w:rsidR="00E6784D" w:rsidRPr="00E6784D" w:rsidRDefault="00E6784D">
            <w:pPr>
              <w:rPr>
                <w:rFonts w:ascii="Courier New" w:hAnsi="Courier New" w:cs="Courier New"/>
                <w:sz w:val="24"/>
                <w:szCs w:val="24"/>
              </w:rPr>
            </w:pPr>
            <w:r w:rsidRPr="00E6784D">
              <w:rPr>
                <w:rFonts w:ascii="Courier New" w:hAnsi="Courier New" w:cs="Courier New"/>
                <w:sz w:val="24"/>
                <w:szCs w:val="24"/>
              </w:rPr>
              <w:t>SEMINARIO</w:t>
            </w:r>
          </w:p>
        </w:tc>
        <w:tc>
          <w:tcPr>
            <w:tcW w:w="3435" w:type="dxa"/>
            <w:tcBorders>
              <w:left w:val="single" w:sz="4" w:space="0" w:color="auto"/>
              <w:bottom w:val="single" w:sz="4" w:space="0" w:color="000000" w:themeColor="text1"/>
            </w:tcBorders>
          </w:tcPr>
          <w:p w:rsidR="00E6784D" w:rsidRPr="000116A0" w:rsidRDefault="000116A0" w:rsidP="00E6784D">
            <w:pPr>
              <w:rPr>
                <w:rFonts w:ascii="Courier New" w:hAnsi="Courier New" w:cs="Courier New"/>
                <w:sz w:val="24"/>
                <w:szCs w:val="24"/>
              </w:rPr>
            </w:pPr>
            <w:r w:rsidRPr="000116A0">
              <w:rPr>
                <w:rFonts w:ascii="Courier New" w:hAnsi="Courier New" w:cs="Courier New"/>
                <w:sz w:val="24"/>
                <w:szCs w:val="24"/>
              </w:rPr>
              <w:t>El Seminario tiene un enfoque práctico. Los Profesores conjugan una experiencia práctica en la empresa con una preparación científica para la docencia. Este Método de aprendizaje consiste en dialogar metódicamente sobre hechos.</w:t>
            </w:r>
          </w:p>
        </w:tc>
        <w:tc>
          <w:tcPr>
            <w:tcW w:w="3908" w:type="dxa"/>
            <w:tcBorders>
              <w:bottom w:val="single" w:sz="4" w:space="0" w:color="auto"/>
            </w:tcBorders>
          </w:tcPr>
          <w:p w:rsidR="00E6784D" w:rsidRPr="005202D7" w:rsidRDefault="000116A0">
            <w:pPr>
              <w:rPr>
                <w:rFonts w:ascii="Courier New" w:hAnsi="Courier New" w:cs="Courier New"/>
                <w:sz w:val="24"/>
                <w:szCs w:val="24"/>
              </w:rPr>
            </w:pPr>
            <w:r w:rsidRPr="005202D7">
              <w:rPr>
                <w:rFonts w:ascii="Courier New" w:hAnsi="Courier New" w:cs="Courier New"/>
                <w:sz w:val="24"/>
                <w:szCs w:val="24"/>
                <w:shd w:val="clear" w:color="auto" w:fill="FFFFFF"/>
              </w:rPr>
              <w:t>Desarrollar un espacio teórico/ práctico para enmarcar la reducción de los gastos y la importancia de adoptar una metodología para su gestión permanente</w:t>
            </w:r>
            <w:r w:rsidR="005202D7" w:rsidRPr="005202D7">
              <w:rPr>
                <w:rFonts w:ascii="Courier New" w:hAnsi="Courier New" w:cs="Courier New"/>
                <w:sz w:val="24"/>
                <w:szCs w:val="24"/>
                <w:shd w:val="clear" w:color="auto" w:fill="FFFFFF"/>
              </w:rPr>
              <w:t>.</w:t>
            </w:r>
          </w:p>
        </w:tc>
      </w:tr>
      <w:tr w:rsidR="00E6784D" w:rsidRPr="00E6784D" w:rsidTr="005202D7">
        <w:tc>
          <w:tcPr>
            <w:tcW w:w="1635" w:type="dxa"/>
            <w:tcBorders>
              <w:bottom w:val="single" w:sz="4" w:space="0" w:color="auto"/>
              <w:right w:val="single" w:sz="4" w:space="0" w:color="auto"/>
            </w:tcBorders>
          </w:tcPr>
          <w:p w:rsidR="00E6784D" w:rsidRPr="00E6784D" w:rsidRDefault="00E6784D">
            <w:pPr>
              <w:rPr>
                <w:rFonts w:ascii="Courier New" w:hAnsi="Courier New" w:cs="Courier New"/>
                <w:sz w:val="24"/>
                <w:szCs w:val="24"/>
              </w:rPr>
            </w:pPr>
            <w:r w:rsidRPr="00E6784D">
              <w:rPr>
                <w:rFonts w:ascii="Courier New" w:hAnsi="Courier New" w:cs="Courier New"/>
                <w:sz w:val="24"/>
                <w:szCs w:val="24"/>
              </w:rPr>
              <w:t>FORO</w:t>
            </w:r>
          </w:p>
        </w:tc>
        <w:tc>
          <w:tcPr>
            <w:tcW w:w="3435" w:type="dxa"/>
            <w:tcBorders>
              <w:left w:val="single" w:sz="4" w:space="0" w:color="auto"/>
              <w:bottom w:val="single" w:sz="4" w:space="0" w:color="auto"/>
            </w:tcBorders>
          </w:tcPr>
          <w:p w:rsidR="000116A0" w:rsidRPr="000116A0" w:rsidRDefault="000116A0" w:rsidP="000116A0">
            <w:pPr>
              <w:rPr>
                <w:rFonts w:ascii="Courier New" w:hAnsi="Courier New" w:cs="Courier New"/>
                <w:sz w:val="24"/>
                <w:szCs w:val="24"/>
                <w:lang w:eastAsia="es-MX"/>
              </w:rPr>
            </w:pPr>
            <w:r w:rsidRPr="000116A0">
              <w:rPr>
                <w:rFonts w:ascii="Courier New" w:hAnsi="Courier New" w:cs="Courier New"/>
                <w:sz w:val="24"/>
                <w:szCs w:val="24"/>
                <w:shd w:val="clear" w:color="auto" w:fill="FFFFFF"/>
              </w:rPr>
              <w:t xml:space="preserve">Es un foro abierto donde cualquiera puede empezar un nuevo tema de debate cuando quiera y todos pueden calificar los mensajes. </w:t>
            </w:r>
            <w:r w:rsidRPr="000116A0">
              <w:rPr>
                <w:rFonts w:ascii="Courier New" w:hAnsi="Courier New" w:cs="Courier New"/>
                <w:sz w:val="24"/>
                <w:szCs w:val="24"/>
                <w:lang w:eastAsia="es-MX"/>
              </w:rPr>
              <w:t>Cada persona plantea un tema. En este foro cada persona puede plantear UN SOLO tema de debate. Todos pueden responder a cualquier tema.</w:t>
            </w:r>
          </w:p>
          <w:p w:rsidR="00E6784D" w:rsidRPr="000116A0" w:rsidRDefault="00E6784D" w:rsidP="00E6784D">
            <w:pPr>
              <w:rPr>
                <w:rFonts w:ascii="Courier New" w:hAnsi="Courier New" w:cs="Courier New"/>
                <w:sz w:val="24"/>
                <w:szCs w:val="24"/>
              </w:rPr>
            </w:pPr>
          </w:p>
        </w:tc>
        <w:tc>
          <w:tcPr>
            <w:tcW w:w="3908" w:type="dxa"/>
            <w:tcBorders>
              <w:top w:val="single" w:sz="4" w:space="0" w:color="auto"/>
              <w:bottom w:val="single" w:sz="4" w:space="0" w:color="auto"/>
            </w:tcBorders>
          </w:tcPr>
          <w:p w:rsidR="00E6784D" w:rsidRPr="000116A0" w:rsidRDefault="000116A0" w:rsidP="000116A0">
            <w:pPr>
              <w:rPr>
                <w:rFonts w:ascii="Courier New" w:hAnsi="Courier New" w:cs="Courier New"/>
                <w:sz w:val="24"/>
                <w:szCs w:val="24"/>
              </w:rPr>
            </w:pPr>
            <w:r w:rsidRPr="000116A0">
              <w:rPr>
                <w:rFonts w:ascii="Courier New" w:hAnsi="Courier New" w:cs="Courier New"/>
                <w:sz w:val="24"/>
                <w:szCs w:val="24"/>
                <w:shd w:val="clear" w:color="auto" w:fill="FAFAFA"/>
              </w:rPr>
              <w:t>Es útil por el intercambio de información, opinión e ideas. Que ésta dinámica hace que aparezcan grupos o comunidades afines a un tema y que el grado de utilidad va en función del tipo de usuario, su ámbito, complejidad de los temas, propósitos y objetos trazados.</w:t>
            </w:r>
          </w:p>
        </w:tc>
      </w:tr>
      <w:tr w:rsidR="00E6784D" w:rsidRPr="00E6784D" w:rsidTr="005202D7">
        <w:tc>
          <w:tcPr>
            <w:tcW w:w="1635" w:type="dxa"/>
            <w:tcBorders>
              <w:top w:val="single" w:sz="4" w:space="0" w:color="auto"/>
              <w:right w:val="single" w:sz="4" w:space="0" w:color="auto"/>
            </w:tcBorders>
          </w:tcPr>
          <w:p w:rsidR="000116A0" w:rsidRDefault="000116A0">
            <w:pPr>
              <w:rPr>
                <w:rFonts w:ascii="Courier New" w:hAnsi="Courier New" w:cs="Courier New"/>
                <w:sz w:val="24"/>
                <w:szCs w:val="24"/>
              </w:rPr>
            </w:pPr>
          </w:p>
          <w:p w:rsidR="00E6784D" w:rsidRPr="00E6784D" w:rsidRDefault="00E6784D">
            <w:pPr>
              <w:rPr>
                <w:rFonts w:ascii="Courier New" w:hAnsi="Courier New" w:cs="Courier New"/>
                <w:sz w:val="24"/>
                <w:szCs w:val="24"/>
              </w:rPr>
            </w:pPr>
            <w:r w:rsidRPr="00E6784D">
              <w:rPr>
                <w:rFonts w:ascii="Courier New" w:hAnsi="Courier New" w:cs="Courier New"/>
                <w:sz w:val="24"/>
                <w:szCs w:val="24"/>
              </w:rPr>
              <w:t>MESA REDONDA</w:t>
            </w:r>
          </w:p>
        </w:tc>
        <w:tc>
          <w:tcPr>
            <w:tcW w:w="3435" w:type="dxa"/>
            <w:tcBorders>
              <w:top w:val="single" w:sz="4" w:space="0" w:color="auto"/>
              <w:left w:val="single" w:sz="4" w:space="0" w:color="auto"/>
              <w:bottom w:val="single" w:sz="4" w:space="0" w:color="auto"/>
            </w:tcBorders>
          </w:tcPr>
          <w:p w:rsidR="000116A0" w:rsidRDefault="000116A0" w:rsidP="00E6784D">
            <w:pPr>
              <w:rPr>
                <w:rFonts w:ascii="Courier New" w:hAnsi="Courier New" w:cs="Courier New"/>
                <w:sz w:val="24"/>
                <w:szCs w:val="24"/>
                <w:shd w:val="clear" w:color="auto" w:fill="FFFFFF"/>
              </w:rPr>
            </w:pPr>
          </w:p>
          <w:p w:rsidR="00E6784D" w:rsidRPr="000116A0" w:rsidRDefault="000116A0" w:rsidP="00E6784D">
            <w:pPr>
              <w:rPr>
                <w:rFonts w:ascii="Courier New" w:hAnsi="Courier New" w:cs="Courier New"/>
                <w:sz w:val="24"/>
                <w:szCs w:val="24"/>
              </w:rPr>
            </w:pPr>
            <w:r w:rsidRPr="000116A0">
              <w:rPr>
                <w:rFonts w:ascii="Courier New" w:hAnsi="Courier New" w:cs="Courier New"/>
                <w:sz w:val="24"/>
                <w:szCs w:val="24"/>
                <w:shd w:val="clear" w:color="auto" w:fill="FFFFFF"/>
              </w:rPr>
              <w:t>Un miembro o dirigente del equipo puede encargarse de invitar a las personas que expondrán</w:t>
            </w:r>
            <w:r w:rsidRPr="000116A0">
              <w:rPr>
                <w:rStyle w:val="apple-converted-space"/>
                <w:rFonts w:ascii="Courier New" w:hAnsi="Courier New" w:cs="Courier New"/>
                <w:sz w:val="24"/>
                <w:szCs w:val="24"/>
                <w:shd w:val="clear" w:color="auto" w:fill="FFFFFF"/>
              </w:rPr>
              <w:t xml:space="preserve">. </w:t>
            </w:r>
            <w:r w:rsidRPr="000116A0">
              <w:rPr>
                <w:rFonts w:ascii="Courier New" w:hAnsi="Courier New" w:cs="Courier New"/>
                <w:sz w:val="24"/>
                <w:szCs w:val="24"/>
                <w:shd w:val="clear" w:color="auto" w:fill="FFFFFF"/>
              </w:rPr>
              <w:t xml:space="preserve">Efectuar una reunión previa con </w:t>
            </w:r>
            <w:r w:rsidRPr="000116A0">
              <w:rPr>
                <w:rFonts w:ascii="Courier New" w:hAnsi="Courier New" w:cs="Courier New"/>
                <w:sz w:val="24"/>
                <w:szCs w:val="24"/>
                <w:shd w:val="clear" w:color="auto" w:fill="FFFFFF"/>
              </w:rPr>
              <w:lastRenderedPageBreak/>
              <w:t>el coordinador y los expositores para estudiar el desarrollo</w:t>
            </w:r>
            <w:r w:rsidRPr="000116A0">
              <w:rPr>
                <w:rStyle w:val="apple-converted-space"/>
                <w:rFonts w:ascii="Courier New" w:hAnsi="Courier New" w:cs="Courier New"/>
                <w:sz w:val="24"/>
                <w:szCs w:val="24"/>
                <w:shd w:val="clear" w:color="auto" w:fill="FFFFFF"/>
              </w:rPr>
              <w:t> </w:t>
            </w:r>
          </w:p>
        </w:tc>
        <w:tc>
          <w:tcPr>
            <w:tcW w:w="3908" w:type="dxa"/>
            <w:tcBorders>
              <w:top w:val="single" w:sz="4" w:space="0" w:color="auto"/>
            </w:tcBorders>
          </w:tcPr>
          <w:p w:rsidR="00E6784D" w:rsidRPr="005202D7" w:rsidRDefault="005202D7">
            <w:pPr>
              <w:rPr>
                <w:rFonts w:ascii="Courier New" w:hAnsi="Courier New" w:cs="Courier New"/>
                <w:color w:val="000000"/>
                <w:sz w:val="24"/>
                <w:szCs w:val="24"/>
                <w:shd w:val="clear" w:color="auto" w:fill="FFFFFF"/>
              </w:rPr>
            </w:pPr>
            <w:r w:rsidRPr="005202D7">
              <w:rPr>
                <w:rFonts w:ascii="Courier New" w:hAnsi="Courier New" w:cs="Courier New"/>
                <w:color w:val="000000"/>
                <w:sz w:val="24"/>
                <w:szCs w:val="24"/>
                <w:shd w:val="clear" w:color="auto" w:fill="FFFFFF"/>
              </w:rPr>
              <w:lastRenderedPageBreak/>
              <w:t xml:space="preserve">Se utiliza para debatir o expresar las opiniones acerca de algún tema en especial. Es una buena técnica ya que de esa forma los participantes pueden verse sin </w:t>
            </w:r>
            <w:r w:rsidRPr="005202D7">
              <w:rPr>
                <w:rFonts w:ascii="Courier New" w:hAnsi="Courier New" w:cs="Courier New"/>
                <w:color w:val="000000"/>
                <w:sz w:val="24"/>
                <w:szCs w:val="24"/>
                <w:shd w:val="clear" w:color="auto" w:fill="FFFFFF"/>
              </w:rPr>
              <w:lastRenderedPageBreak/>
              <w:t>molestias.</w:t>
            </w:r>
            <w:r w:rsidRPr="005202D7">
              <w:rPr>
                <w:rStyle w:val="apple-converted-space"/>
                <w:rFonts w:ascii="Courier New" w:hAnsi="Courier New" w:cs="Courier New"/>
                <w:color w:val="000000"/>
                <w:sz w:val="24"/>
                <w:szCs w:val="24"/>
                <w:shd w:val="clear" w:color="auto" w:fill="FFFFFF"/>
              </w:rPr>
              <w:t> </w:t>
            </w:r>
            <w:r w:rsidRPr="005202D7">
              <w:rPr>
                <w:rFonts w:ascii="Courier New" w:hAnsi="Courier New" w:cs="Courier New"/>
                <w:color w:val="000000"/>
                <w:sz w:val="24"/>
                <w:szCs w:val="24"/>
              </w:rPr>
              <w:br/>
            </w:r>
            <w:r w:rsidRPr="005202D7">
              <w:rPr>
                <w:rFonts w:ascii="Courier New" w:hAnsi="Courier New" w:cs="Courier New"/>
                <w:color w:val="000000"/>
                <w:sz w:val="24"/>
                <w:szCs w:val="24"/>
                <w:shd w:val="clear" w:color="auto" w:fill="FFFFFF"/>
              </w:rPr>
              <w:t>No debe olvidarse al moderador, quien otorgará la palabra a la hora de opinar a cada uno de los miembros. Por sobre todas las cosas debe haber mucho orden y respeto en cuanto a lo que los demás digan.</w:t>
            </w:r>
            <w:r w:rsidRPr="005202D7">
              <w:rPr>
                <w:rStyle w:val="apple-converted-space"/>
                <w:rFonts w:ascii="Courier New" w:hAnsi="Courier New" w:cs="Courier New"/>
                <w:color w:val="000000"/>
                <w:sz w:val="24"/>
                <w:szCs w:val="24"/>
                <w:shd w:val="clear" w:color="auto" w:fill="FFFFFF"/>
              </w:rPr>
              <w:t> </w:t>
            </w:r>
          </w:p>
        </w:tc>
      </w:tr>
      <w:tr w:rsidR="00E6784D" w:rsidRPr="00E6784D" w:rsidTr="005202D7">
        <w:tc>
          <w:tcPr>
            <w:tcW w:w="1635" w:type="dxa"/>
            <w:tcBorders>
              <w:right w:val="single" w:sz="4" w:space="0" w:color="auto"/>
            </w:tcBorders>
          </w:tcPr>
          <w:p w:rsidR="00E6784D" w:rsidRPr="00E6784D" w:rsidRDefault="00E6784D">
            <w:pPr>
              <w:rPr>
                <w:rFonts w:ascii="Courier New" w:hAnsi="Courier New" w:cs="Courier New"/>
                <w:sz w:val="24"/>
                <w:szCs w:val="24"/>
              </w:rPr>
            </w:pPr>
            <w:r w:rsidRPr="00E6784D">
              <w:rPr>
                <w:rFonts w:ascii="Courier New" w:hAnsi="Courier New" w:cs="Courier New"/>
                <w:sz w:val="24"/>
                <w:szCs w:val="24"/>
              </w:rPr>
              <w:lastRenderedPageBreak/>
              <w:t>DEBATE</w:t>
            </w:r>
          </w:p>
        </w:tc>
        <w:tc>
          <w:tcPr>
            <w:tcW w:w="3435" w:type="dxa"/>
            <w:tcBorders>
              <w:top w:val="single" w:sz="4" w:space="0" w:color="auto"/>
              <w:left w:val="single" w:sz="4" w:space="0" w:color="auto"/>
              <w:bottom w:val="single" w:sz="4" w:space="0" w:color="auto"/>
            </w:tcBorders>
          </w:tcPr>
          <w:p w:rsidR="000116A0" w:rsidRPr="000116A0" w:rsidRDefault="000116A0" w:rsidP="00E6784D">
            <w:pPr>
              <w:rPr>
                <w:rFonts w:ascii="Courier New" w:hAnsi="Courier New" w:cs="Courier New"/>
                <w:sz w:val="24"/>
                <w:szCs w:val="24"/>
                <w:shd w:val="clear" w:color="auto" w:fill="FFFFFF"/>
              </w:rPr>
            </w:pPr>
            <w:r w:rsidRPr="000116A0">
              <w:rPr>
                <w:rStyle w:val="apple-converted-space"/>
                <w:rFonts w:ascii="Courier New" w:hAnsi="Courier New" w:cs="Courier New"/>
                <w:sz w:val="24"/>
                <w:szCs w:val="24"/>
                <w:shd w:val="clear" w:color="auto" w:fill="FFFFFF"/>
              </w:rPr>
              <w:t> </w:t>
            </w:r>
            <w:r w:rsidRPr="000116A0">
              <w:rPr>
                <w:rFonts w:ascii="Courier New" w:hAnsi="Courier New" w:cs="Courier New"/>
                <w:sz w:val="24"/>
                <w:szCs w:val="24"/>
                <w:shd w:val="clear" w:color="auto" w:fill="FFFFFF"/>
              </w:rPr>
              <w:t>El tema elegido debe ser un polémico.</w:t>
            </w:r>
            <w:r w:rsidRPr="000116A0">
              <w:rPr>
                <w:rStyle w:val="apple-converted-space"/>
                <w:rFonts w:ascii="Courier New" w:hAnsi="Courier New" w:cs="Courier New"/>
                <w:sz w:val="24"/>
                <w:szCs w:val="24"/>
                <w:shd w:val="clear" w:color="auto" w:fill="FFFFFF"/>
              </w:rPr>
              <w:t xml:space="preserve">  </w:t>
            </w:r>
            <w:r w:rsidRPr="000116A0">
              <w:rPr>
                <w:rFonts w:ascii="Courier New" w:hAnsi="Courier New" w:cs="Courier New"/>
                <w:sz w:val="24"/>
                <w:szCs w:val="24"/>
                <w:shd w:val="clear" w:color="auto" w:fill="FFFFFF"/>
              </w:rPr>
              <w:t>Ambos oponentes deben ser personas doctas. Es necesario que cada uno de los participantes realice una investigación exhaustiva del tema y sus implicancias.</w:t>
            </w:r>
            <w:r w:rsidRPr="000116A0">
              <w:rPr>
                <w:rStyle w:val="apple-converted-space"/>
                <w:rFonts w:ascii="Courier New" w:hAnsi="Courier New" w:cs="Courier New"/>
                <w:sz w:val="24"/>
                <w:szCs w:val="24"/>
                <w:shd w:val="clear" w:color="auto" w:fill="FFFFFF"/>
              </w:rPr>
              <w:t> </w:t>
            </w:r>
          </w:p>
        </w:tc>
        <w:tc>
          <w:tcPr>
            <w:tcW w:w="3908" w:type="dxa"/>
          </w:tcPr>
          <w:p w:rsidR="00E6784D" w:rsidRPr="005202D7" w:rsidRDefault="005202D7">
            <w:pPr>
              <w:rPr>
                <w:rFonts w:ascii="Courier New" w:hAnsi="Courier New" w:cs="Courier New"/>
                <w:color w:val="000000"/>
                <w:sz w:val="24"/>
                <w:szCs w:val="24"/>
                <w:shd w:val="clear" w:color="auto" w:fill="FFFFFF"/>
              </w:rPr>
            </w:pPr>
            <w:r w:rsidRPr="005202D7">
              <w:rPr>
                <w:rFonts w:ascii="Courier New" w:hAnsi="Courier New" w:cs="Courier New"/>
                <w:color w:val="000000"/>
                <w:sz w:val="24"/>
                <w:szCs w:val="24"/>
                <w:shd w:val="clear" w:color="auto" w:fill="FFFFFF"/>
              </w:rPr>
              <w:t>Es una técnica, tradicionalmente de comunicación oral, donde se expone un tema y una problemática. Hay integrantes, un moderador, un secretario y un público que participa. No se aportan soluciones, sólo se exponen argumentos.</w:t>
            </w:r>
            <w:r w:rsidRPr="005202D7">
              <w:rPr>
                <w:rStyle w:val="apple-converted-space"/>
                <w:rFonts w:ascii="Courier New" w:hAnsi="Courier New" w:cs="Courier New"/>
                <w:color w:val="000000"/>
                <w:sz w:val="24"/>
                <w:szCs w:val="24"/>
                <w:shd w:val="clear" w:color="auto" w:fill="FFFFFF"/>
              </w:rPr>
              <w:t> </w:t>
            </w:r>
          </w:p>
        </w:tc>
      </w:tr>
    </w:tbl>
    <w:p w:rsidR="00FD7A96" w:rsidRPr="00E6784D" w:rsidRDefault="00FD7A96">
      <w:pPr>
        <w:rPr>
          <w:rFonts w:ascii="Courier New" w:hAnsi="Courier New" w:cs="Courier New"/>
          <w:sz w:val="24"/>
          <w:szCs w:val="24"/>
        </w:rPr>
      </w:pPr>
    </w:p>
    <w:sectPr w:rsidR="00FD7A96" w:rsidRPr="00E6784D" w:rsidSect="00221BE1">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F716E"/>
    <w:multiLevelType w:val="multilevel"/>
    <w:tmpl w:val="B71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21BE1"/>
    <w:rsid w:val="000116A0"/>
    <w:rsid w:val="00221BE1"/>
    <w:rsid w:val="005202D7"/>
    <w:rsid w:val="005A6622"/>
    <w:rsid w:val="00836810"/>
    <w:rsid w:val="00884579"/>
    <w:rsid w:val="008C0385"/>
    <w:rsid w:val="00970A47"/>
    <w:rsid w:val="00A06BD3"/>
    <w:rsid w:val="00A63ADA"/>
    <w:rsid w:val="00AA0FA1"/>
    <w:rsid w:val="00AD4FAF"/>
    <w:rsid w:val="00B47AB5"/>
    <w:rsid w:val="00D24B7A"/>
    <w:rsid w:val="00E6784D"/>
    <w:rsid w:val="00E76EC1"/>
    <w:rsid w:val="00FD7A9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B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BE1"/>
    <w:rPr>
      <w:rFonts w:ascii="Tahoma" w:hAnsi="Tahoma" w:cs="Tahoma"/>
      <w:sz w:val="16"/>
      <w:szCs w:val="16"/>
    </w:rPr>
  </w:style>
  <w:style w:type="table" w:styleId="Tablaconcuadrcula">
    <w:name w:val="Table Grid"/>
    <w:basedOn w:val="Tablanormal"/>
    <w:uiPriority w:val="59"/>
    <w:rsid w:val="00221B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E6784D"/>
  </w:style>
  <w:style w:type="character" w:customStyle="1" w:styleId="tgc">
    <w:name w:val="_tgc"/>
    <w:basedOn w:val="Fuentedeprrafopredeter"/>
    <w:rsid w:val="005202D7"/>
  </w:style>
</w:styles>
</file>

<file path=word/webSettings.xml><?xml version="1.0" encoding="utf-8"?>
<w:webSettings xmlns:r="http://schemas.openxmlformats.org/officeDocument/2006/relationships" xmlns:w="http://schemas.openxmlformats.org/wordprocessingml/2006/main">
  <w:divs>
    <w:div w:id="630669240">
      <w:bodyDiv w:val="1"/>
      <w:marLeft w:val="0"/>
      <w:marRight w:val="0"/>
      <w:marTop w:val="0"/>
      <w:marBottom w:val="0"/>
      <w:divBdr>
        <w:top w:val="none" w:sz="0" w:space="0" w:color="auto"/>
        <w:left w:val="none" w:sz="0" w:space="0" w:color="auto"/>
        <w:bottom w:val="none" w:sz="0" w:space="0" w:color="auto"/>
        <w:right w:val="none" w:sz="0" w:space="0" w:color="auto"/>
      </w:divBdr>
    </w:div>
    <w:div w:id="1804738867">
      <w:bodyDiv w:val="1"/>
      <w:marLeft w:val="0"/>
      <w:marRight w:val="0"/>
      <w:marTop w:val="0"/>
      <w:marBottom w:val="0"/>
      <w:divBdr>
        <w:top w:val="none" w:sz="0" w:space="0" w:color="auto"/>
        <w:left w:val="none" w:sz="0" w:space="0" w:color="auto"/>
        <w:bottom w:val="none" w:sz="0" w:space="0" w:color="auto"/>
        <w:right w:val="none" w:sz="0" w:space="0" w:color="auto"/>
      </w:divBdr>
      <w:divsChild>
        <w:div w:id="165205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387</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2</cp:revision>
  <dcterms:created xsi:type="dcterms:W3CDTF">2016-09-21T01:07:00Z</dcterms:created>
  <dcterms:modified xsi:type="dcterms:W3CDTF">2016-09-21T01:07:00Z</dcterms:modified>
</cp:coreProperties>
</file>