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byssinica SIL" w:hAnsi="Abyssinica SIL"/>
          <w:color w:val="800000"/>
          <w:sz w:val="56"/>
          <w:szCs w:val="56"/>
          <w:shd w:fill="auto" w:val="clear"/>
        </w:rPr>
      </w:pPr>
      <w:r>
        <w:rPr>
          <w:rFonts w:ascii="Abyssinica SIL" w:hAnsi="Abyssinica SIL"/>
          <w:color w:val="800000"/>
          <w:sz w:val="56"/>
          <w:szCs w:val="56"/>
          <w:shd w:fill="auto" w:val="clear"/>
        </w:rPr>
        <w:t xml:space="preserve">         </w:t>
      </w:r>
      <w:r>
        <w:rPr>
          <w:rFonts w:ascii="Abyssinica SIL" w:hAnsi="Abyssinica SIL"/>
          <w:color w:val="800000"/>
          <w:sz w:val="56"/>
          <w:szCs w:val="56"/>
          <w:shd w:fill="auto" w:val="clear"/>
        </w:rPr>
        <w:t>''</w:t>
      </w:r>
      <w:r>
        <w:rPr>
          <w:rFonts w:ascii="Abyssinica SIL" w:hAnsi="Abyssinica SIL"/>
          <w:color w:val="800000"/>
          <w:sz w:val="56"/>
          <w:szCs w:val="56"/>
          <w:shd w:fill="auto" w:val="clear"/>
        </w:rPr>
        <w:t>EL SIMPOSIO''</w:t>
      </w:r>
    </w:p>
    <w:p>
      <w:pPr>
        <w:pStyle w:val="Normal"/>
        <w:rPr>
          <w:rFonts w:ascii="Abyssinica SIL" w:hAnsi="Abyssinica SIL"/>
          <w:sz w:val="30"/>
          <w:szCs w:val="30"/>
        </w:rPr>
      </w:pPr>
      <w:r>
        <w:rPr>
          <w:rFonts w:ascii="Abyssinica SIL" w:hAnsi="Abyssinica SIL"/>
          <w:sz w:val="48"/>
          <w:szCs w:val="48"/>
        </w:rPr>
        <w:t>Universidad LAMAR Campus Hidalgo I</w:t>
      </w:r>
      <w:r>
        <w:rPr>
          <w:rFonts w:ascii="Abyssinica SIL" w:hAnsi="Abyssinica SIL"/>
          <w:sz w:val="30"/>
          <w:szCs w:val="30"/>
        </w:rPr>
        <w:br/>
      </w:r>
    </w:p>
    <w:p>
      <w:pPr>
        <w:pStyle w:val="Normal"/>
        <w:rPr>
          <w:rFonts w:ascii="Abyssinica SIL" w:hAnsi="Abyssinica SIL"/>
          <w:sz w:val="30"/>
          <w:szCs w:val="30"/>
        </w:rPr>
      </w:pPr>
      <w:r>
        <w:rPr>
          <w:rFonts w:ascii="Abyssinica SIL" w:hAnsi="Abyssinica SIL"/>
          <w:sz w:val="44"/>
          <w:szCs w:val="44"/>
        </w:rPr>
        <w:t>Natalia Carolina Silva Morales 6A</w:t>
      </w:r>
      <w:r>
        <w:rPr>
          <w:rFonts w:ascii="Abyssinica SIL" w:hAnsi="Abyssinica SIL"/>
          <w:sz w:val="30"/>
          <w:szCs w:val="30"/>
        </w:rPr>
        <w:br/>
      </w:r>
    </w:p>
    <w:p>
      <w:pPr>
        <w:pStyle w:val="Normal"/>
        <w:rPr>
          <w:rFonts w:ascii="Abyssinica SIL" w:hAnsi="Abyssinica SIL"/>
          <w:sz w:val="30"/>
          <w:szCs w:val="30"/>
        </w:rPr>
      </w:pPr>
      <w:r>
        <w:rPr>
          <w:rFonts w:ascii="Abyssinica SIL" w:hAnsi="Abyssinica SIL"/>
          <w:sz w:val="40"/>
          <w:szCs w:val="40"/>
        </w:rPr>
        <w:t xml:space="preserve">ACTIVIDAD </w:t>
      </w:r>
      <w:r>
        <w:rPr>
          <w:rFonts w:ascii="Abyssinica SIL" w:hAnsi="Abyssinica SIL"/>
          <w:sz w:val="40"/>
          <w:szCs w:val="40"/>
        </w:rPr>
        <w:t>PRELIMINAR</w:t>
      </w:r>
      <w:r>
        <w:rPr>
          <w:rFonts w:ascii="Abyssinica SIL" w:hAnsi="Abyssinica SIL"/>
          <w:sz w:val="30"/>
          <w:szCs w:val="30"/>
        </w:rPr>
        <w:br/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  <w:t>Habilidad verbal</w:t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color w:val="800000"/>
          <w:sz w:val="28"/>
          <w:szCs w:val="28"/>
        </w:rPr>
      </w:pPr>
      <w:r>
        <w:rPr>
          <w:rFonts w:ascii="Abyssinica SIL" w:hAnsi="Abyssinica SIL"/>
          <w:color w:val="800000"/>
          <w:sz w:val="28"/>
          <w:szCs w:val="28"/>
        </w:rPr>
        <w:br/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sz w:val="28"/>
          <w:szCs w:val="28"/>
        </w:rPr>
        <w:pict>
          <v:line id="shape_0" from="85.4pt,199.15pt" to="85.4pt,253.85pt" stroked="t" style="position:absolute">
            <v:stroke color="#3465a4" joinstyle="round" endcap="flat"/>
            <v:fill on="false" detectmouseclick="t"/>
          </v:line>
        </w:pict>
        <w:pict>
          <v:line id="shape_0" from="284.9pt,381.4pt" to="299.85pt,388.1pt" stroked="t" style="position:absolute">
            <v:stroke color="#3465a4" joinstyle="round" endcap="flat"/>
            <v:fill on="false" detectmouseclick="t"/>
          </v:line>
        </w:pict>
        <w:pict>
          <v:line id="shape_0" from="280.4pt,261.4pt" to="296.1pt,263.6pt" stroked="t" style="position:absolute;flip:y">
            <v:stroke color="#3465a4" joinstyle="round" endcap="flat"/>
            <v:fill on="false" detectmouseclick="t"/>
          </v:line>
        </w:pict>
        <w:pict>
          <v:line id="shape_0" from="163.4pt,370.15pt" to="191.85pt,382.1pt" stroked="t" style="position:absolute">
            <v:stroke color="#3465a4" joinstyle="round" endcap="flat"/>
            <v:fill on="false" detectmouseclick="t"/>
          </v:line>
        </w:pict>
        <w:pict>
          <v:line id="shape_0" from="163.4pt,262.9pt" to="185.85pt,263.6pt" stroked="t" style="position:absolute;flip:y">
            <v:stroke color="#3465a4" joinstyle="round" endcap="flat"/>
            <v:fill on="false" detectmouseclick="t"/>
          </v:line>
        </w:pict>
        <w:pict>
          <v:rect id="shape_0" fillcolor="#729fcf" stroked="t" style="position:absolute;margin-left:299.9pt;margin-top:346.9pt;width:236.95pt;height:76.45pt">
            <v:textbox>
              <w:txbxContent>
                <w:p>
                  <w:pPr>
                    <w:jc w:val="center"/>
                  </w:pPr>
                  <w:r>
                    <w:rPr/>
                    <w:t xml:space="preserve">No participan de igual manera todos los alumnos, </w:t>
                  </w:r>
                </w:p>
                <w:p>
                  <w:pPr>
                    <w:jc w:val="center"/>
                  </w:pPr>
                  <w:r>
                    <w:rPr/>
                    <w:t xml:space="preserve">Por lo que es necesario apoyar el curso con </w:t>
                  </w:r>
                </w:p>
                <w:p>
                  <w:pPr>
                    <w:jc w:val="center"/>
                  </w:pPr>
                  <w:r>
                    <w:rPr/>
                    <w:t>Otras técnicas didácticas.</w:t>
                  </w:r>
                </w:p>
              </w:txbxContent>
            </v:textbox>
            <v:wrap v:type="square"/>
            <v:fill color2="#8d6030" detectmouseclick="t"/>
            <v:stroke color="#3465a4" joinstyle="round" endcap="flat"/>
          </v:rect>
        </w:pict>
        <w:pict>
          <v:rect id="shape_0" fillcolor="#729fcf" stroked="t" style="position:absolute;margin-left:296.15pt;margin-top:222.4pt;width:239.95pt;height:71.2pt">
            <v:textbox>
              <w:txbxContent>
                <w:p>
                  <w:pPr>
                    <w:jc w:val="center"/>
                  </w:pPr>
                  <w:r>
                    <w:rPr/>
                    <w:t xml:space="preserve">Propocia la capacidad de los alumnos para </w:t>
                  </w:r>
                </w:p>
                <w:p>
                  <w:pPr>
                    <w:jc w:val="center"/>
                  </w:pPr>
                  <w:r>
                    <w:rPr/>
                    <w:t>Seleccionar y manejar la información.</w:t>
                  </w:r>
                </w:p>
              </w:txbxContent>
            </v:textbox>
            <v:wrap v:type="square"/>
            <v:fill color2="#8d6030" detectmouseclick="t"/>
            <v:stroke color="#3465a4" joinstyle="round" endcap="flat"/>
          </v:rect>
        </w:pict>
        <w:pict>
          <v:oval id="shape_0" fillcolor="#729fcf" stroked="t" style="position:absolute;margin-left:191.9pt;margin-top:362.65pt;width:92.95pt;height:39.7pt">
            <v:textbox>
              <w:txbxContent>
                <w:p>
                  <w:pPr>
                    <w:jc w:val="center"/>
                  </w:pPr>
                  <w:r>
                    <w:rPr/>
                    <w:t>Desventajas</w:t>
                  </w:r>
                </w:p>
              </w:txbxContent>
            </v:textbox>
            <v:wrap v:type="square"/>
            <v:fill color2="#8d6030" detectmouseclick="t"/>
            <v:stroke color="#3465a4" joinstyle="round" endcap="flat"/>
          </v:oval>
        </w:pict>
        <w:pict>
          <v:oval id="shape_0" fillcolor="#729fcf" stroked="t" style="position:absolute;margin-left:185.9pt;margin-top:246.4pt;width:94.45pt;height:37.45pt">
            <v:textbox>
              <w:txbxContent>
                <w:p>
                  <w:pPr>
                    <w:jc w:val="center"/>
                  </w:pPr>
                  <w:r>
                    <w:rPr/>
                    <w:t>Ventajas</w:t>
                  </w:r>
                </w:p>
              </w:txbxContent>
            </v:textbox>
            <v:wrap v:type="square"/>
            <v:fill color2="#8d6030" detectmouseclick="t"/>
            <v:stroke color="#3465a4" joinstyle="round" endcap="flat"/>
          </v:oval>
        </w:pict>
        <w:pict>
          <v:rect id="shape_0" fillcolor="#729fcf" stroked="t" style="position:absolute;margin-left:101.9pt;margin-top:-40.85pt;width:290.2pt;height:53.95pt">
            <v:textbox>
              <w:txbxContent>
                <w:p>
                  <w:pPr>
                    <w:jc w:val="center"/>
                  </w:pPr>
                  <w:r>
                    <w:rPr/>
                    <w:t>EL SIMPOSIO</w:t>
                  </w:r>
                </w:p>
              </w:txbxContent>
            </v:textbox>
            <v:wrap v:type="square"/>
            <v:fill color2="#8d6030" detectmouseclick="t"/>
            <v:stroke color="#3465a4" joinstyle="round" endcap="flat"/>
          </v:rect>
        </w:pict>
        <w:pict>
          <v:rect id="shape_0" fillcolor="#729fcf" stroked="t" style="position:absolute;margin-left:-52.6pt;margin-top:253.9pt;width:215.95pt;height:128.2pt">
            <v:textbox>
              <w:txbxContent>
                <w:p>
                  <w:pPr>
                    <w:jc w:val="center"/>
                  </w:pPr>
                  <w:r>
                    <w:rPr/>
                    <w:t>Útil para obtener información autorizada y</w:t>
                  </w:r>
                </w:p>
                <w:p>
                  <w:pPr>
                    <w:jc w:val="center"/>
                  </w:pPr>
                  <w:r>
                    <w:rPr/>
                    <w:t>Ordenada sobre los diversos aspectos</w:t>
                  </w:r>
                </w:p>
                <w:p>
                  <w:pPr>
                    <w:jc w:val="center"/>
                  </w:pPr>
                  <w:r>
                    <w:rPr/>
                    <w:t xml:space="preserve">De un mismo tema, puesto que los </w:t>
                  </w:r>
                </w:p>
                <w:p>
                  <w:pPr>
                    <w:jc w:val="center"/>
                  </w:pPr>
                  <w:r>
                    <w:rPr/>
                    <w:t>Expositores no defientes posiciones.</w:t>
                  </w:r>
                </w:p>
              </w:txbxContent>
            </v:textbox>
            <v:wrap v:type="square"/>
            <v:fill color2="#8d6030" detectmouseclick="t"/>
            <v:stroke color="#3465a4" joinstyle="round" endcap="flat"/>
          </v:rect>
        </w:pict>
        <w:pict>
          <v:line id="shape_0" from="246.65pt,13.15pt" to="246.65pt,39.35pt" stroked="t" style="position:absolute">
            <v:stroke color="#3465a4" joinstyle="round" endcap="flat"/>
            <v:fill on="false" detectmouseclick="t"/>
          </v:line>
        </w:pict>
        <w:pict>
          <v:line id="shape_0" from="371.9pt,93.4pt" to="416.85pt,124.85pt" stroked="t" style="position:absolute">
            <v:stroke color="#3465a4" joinstyle="round" endcap="flat"/>
            <v:fill on="false" detectmouseclick="t"/>
          </v:line>
        </w:pict>
        <w:pict>
          <v:line id="shape_0" from="115.4pt,93.4pt" to="143.1pt,122.6pt" stroked="t" style="position:absolute;flip:x">
            <v:stroke color="#3465a4" joinstyle="round" endcap="flat"/>
            <v:fill on="false" detectmouseclick="t"/>
          </v:line>
        </w:pict>
        <w:pict>
          <v:rect id="shape_0" fillcolor="#729fcf" stroked="t" style="position:absolute;margin-left:298.4pt;margin-top:124.9pt;width:233.2pt;height:74.95pt">
            <v:textbox>
              <w:txbxContent>
                <w:p>
                  <w:pPr>
                    <w:jc w:val="center"/>
                  </w:pPr>
                  <w:r>
                    <w:rPr/>
                    <w:t>Los integrantes exponen individualmente</w:t>
                  </w:r>
                </w:p>
                <w:p>
                  <w:pPr>
                    <w:jc w:val="center"/>
                  </w:pPr>
                  <w:r>
                    <w:rPr/>
                    <w:t>Y de forma sucesiva durante 15 o 20</w:t>
                  </w:r>
                </w:p>
                <w:p>
                  <w:pPr>
                    <w:jc w:val="center"/>
                  </w:pPr>
                  <w:r>
                    <w:rPr/>
                    <w:t>Minutos. Sus ideas pueden ser coincidientes.</w:t>
                  </w:r>
                </w:p>
              </w:txbxContent>
            </v:textbox>
            <v:wrap v:type="square"/>
            <v:fill color2="#8d6030" detectmouseclick="t"/>
            <v:stroke color="#3465a4" joinstyle="round" endcap="flat"/>
          </v:rect>
        </w:pict>
        <w:pict>
          <v:rect id="shape_0" fillcolor="#729fcf" stroked="t" style="position:absolute;margin-left:-11.35pt;margin-top:122.65pt;width:212.95pt;height:76.45pt">
            <v:textbox>
              <w:txbxContent>
                <w:p>
                  <w:pPr>
                    <w:jc w:val="center"/>
                  </w:pPr>
                  <w:r>
                    <w:rPr/>
                    <w:t xml:space="preserve">Técnica que tiene muchos puntos de </w:t>
                  </w:r>
                </w:p>
                <w:p>
                  <w:pPr>
                    <w:jc w:val="center"/>
                  </w:pPr>
                  <w:r>
                    <w:rPr/>
                    <w:t xml:space="preserve">Contacto, con las tecnicas de la </w:t>
                  </w:r>
                </w:p>
                <w:p>
                  <w:pPr>
                    <w:jc w:val="center"/>
                  </w:pPr>
                  <w:r>
                    <w:rPr/>
                    <w:t>Mesa redonday con el panel.</w:t>
                  </w:r>
                </w:p>
              </w:txbxContent>
            </v:textbox>
            <v:wrap v:type="square"/>
            <v:fill color2="#8d6030" detectmouseclick="t"/>
            <v:stroke color="#3465a4" joinstyle="round" endcap="flat"/>
          </v:rect>
        </w:pict>
        <w:pict>
          <v:rect id="shape_0" fillcolor="#729fcf" stroked="t" style="position:absolute;margin-left:42.65pt;margin-top:39.4pt;width:428.95pt;height:53.95pt">
            <v:textbox>
              <w:txbxContent>
                <w:p>
                  <w:pPr>
                    <w:jc w:val="center"/>
                  </w:pPr>
                  <w:r>
                    <w:rPr/>
                    <w:t xml:space="preserve">Los expertos exponen al auditorio sus ideas o conocimientos de forma sucesiva </w:t>
                  </w:r>
                </w:p>
              </w:txbxContent>
            </v:textbox>
            <v:wrap v:type="square"/>
            <v:fill color2="#8d6030" detectmouseclick="t"/>
            <v:stroke color="#3465a4" joinstyle="round" endcap="flat"/>
          </v:rect>
        </w:pic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byssinica SIL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2016-09-07T11:08:32Z</dcterms:created>
  <dc:creator>labh1 </dc:creator>
  <dc:language>es-MX</dc:language>
  <cp:revision>0</cp:revision>
</cp:coreProperties>
</file>