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 xml:space="preserve">Edgar Olvera Lopez 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fr-FR"/>
        </w:rPr>
        <w:t>Encontr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  <w:lang w:val="es-ES_tradnl"/>
        </w:rPr>
        <w:t>ndose s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  <w:lang w:val="es-ES_tradnl"/>
        </w:rPr>
        <w:t>lo en el parque, un padre de familia empieza a hablar con sigo mismo.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Tengo el problema del banco, debo de pagar ahora 6900 pesos por los servicios de caja de seguridad, pero como subieron el costo de 3000 a 6900, ahora pienso que deber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  <w:lang w:val="es-ES_tradnl"/>
        </w:rPr>
        <w:t>a de terminar este contrato; pero ahora viene el problema de los valores, pues su valor es muy alto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  <w:lang w:val="es-ES_tradnl"/>
        </w:rPr>
        <w:t>s de un mill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  <w:lang w:val="es-ES_tradnl"/>
        </w:rPr>
        <w:t>n de pesos, y tenerlo en la caja fuerte de la casa es un riesgo y una invitaci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  <w:lang w:val="es-ES_tradnl"/>
        </w:rPr>
        <w:t>n a los ladrones.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s-ES_tradnl"/>
        </w:rPr>
        <w:t>¡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Ah! 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 w:hAnsi="Courier New"/>
          <w:sz w:val="24"/>
          <w:szCs w:val="24"/>
          <w:rtl w:val="0"/>
        </w:rPr>
        <w:t>Qu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  <w:lang w:val="es-ES_tradnl"/>
        </w:rPr>
        <w:t>debo hacer?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El costo de la caja es 575 mensuales pero el cobro es en una sola exhibici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  <w:lang w:val="es-ES_tradnl"/>
        </w:rPr>
        <w:t>n y los gastos no me lo permiten.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Es una decisi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  <w:lang w:val="fr-FR"/>
        </w:rPr>
        <w:t>n dif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  <w:lang w:val="fr-FR"/>
        </w:rPr>
        <w:t>cil, tendr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  <w:lang w:val="es-ES_tradnl"/>
        </w:rPr>
        <w:t>que consultar con la familia, sobre todo con mi mujer, que es la que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  <w:lang w:val="es-ES_tradnl"/>
        </w:rPr>
        <w:t>s valores tiene.</w:t>
      </w:r>
    </w:p>
    <w:p>
      <w:pPr>
        <w:pStyle w:val="Cuerpo"/>
        <w:jc w:val="both"/>
      </w:pPr>
      <w:r>
        <w:rPr>
          <w:rFonts w:ascii="Courier New" w:cs="Courier New" w:hAnsi="Courier New" w:eastAsia="Courier New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