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5" w:rsidRDefault="00FA3075" w:rsidP="00FA3075">
      <w:pPr>
        <w:jc w:val="center"/>
        <w:rPr>
          <w:rFonts w:ascii="Arial" w:hAnsi="Arial" w:cs="Arial"/>
          <w:sz w:val="24"/>
          <w:szCs w:val="24"/>
        </w:rPr>
      </w:pPr>
      <w:r>
        <w:rPr>
          <w:noProof/>
          <w:lang w:eastAsia="es-MX"/>
        </w:rPr>
        <w:drawing>
          <wp:anchor distT="0" distB="0" distL="114300" distR="114300" simplePos="0" relativeHeight="251658240" behindDoc="0" locked="0" layoutInCell="1" allowOverlap="1" wp14:anchorId="59EF174B" wp14:editId="445D8B56">
            <wp:simplePos x="0" y="0"/>
            <wp:positionH relativeFrom="column">
              <wp:posOffset>1377315</wp:posOffset>
            </wp:positionH>
            <wp:positionV relativeFrom="paragraph">
              <wp:posOffset>114300</wp:posOffset>
            </wp:positionV>
            <wp:extent cx="3097530" cy="971550"/>
            <wp:effectExtent l="0" t="0" r="7620" b="0"/>
            <wp:wrapTopAndBottom/>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53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075" w:rsidRDefault="00FA3075" w:rsidP="00FA3075">
      <w:pPr>
        <w:jc w:val="center"/>
        <w:rPr>
          <w:rFonts w:ascii="Arial" w:hAnsi="Arial" w:cs="Arial"/>
          <w:sz w:val="24"/>
          <w:szCs w:val="24"/>
        </w:rPr>
      </w:pPr>
    </w:p>
    <w:p w:rsidR="00FA3075" w:rsidRDefault="00FA3075" w:rsidP="00FA3075">
      <w:pPr>
        <w:jc w:val="center"/>
        <w:rPr>
          <w:rFonts w:ascii="Arial" w:hAnsi="Arial" w:cs="Arial"/>
          <w:sz w:val="24"/>
          <w:szCs w:val="24"/>
        </w:rPr>
      </w:pPr>
    </w:p>
    <w:p w:rsidR="00FA3075" w:rsidRDefault="00FA3075" w:rsidP="00FA3075">
      <w:pPr>
        <w:jc w:val="center"/>
        <w:rPr>
          <w:rFonts w:ascii="Arial" w:hAnsi="Arial" w:cs="Arial"/>
          <w:sz w:val="24"/>
          <w:szCs w:val="24"/>
        </w:rPr>
      </w:pPr>
    </w:p>
    <w:p w:rsidR="00FA3075" w:rsidRDefault="00FA3075" w:rsidP="00FA3075">
      <w:pPr>
        <w:jc w:val="center"/>
        <w:rPr>
          <w:rFonts w:ascii="Arial" w:hAnsi="Arial" w:cs="Arial"/>
          <w:sz w:val="24"/>
          <w:szCs w:val="24"/>
        </w:rPr>
      </w:pPr>
    </w:p>
    <w:p w:rsidR="00FA3075" w:rsidRDefault="00FA3075" w:rsidP="00C71773">
      <w:pPr>
        <w:jc w:val="center"/>
        <w:rPr>
          <w:rFonts w:ascii="Arial" w:hAnsi="Arial" w:cs="Arial"/>
          <w:sz w:val="28"/>
          <w:szCs w:val="28"/>
        </w:rPr>
      </w:pPr>
    </w:p>
    <w:p w:rsidR="00D965B6" w:rsidRPr="00FA3075" w:rsidRDefault="00FA3075" w:rsidP="00C71773">
      <w:pPr>
        <w:jc w:val="center"/>
        <w:rPr>
          <w:rFonts w:ascii="Arial" w:hAnsi="Arial" w:cs="Arial"/>
          <w:sz w:val="28"/>
          <w:szCs w:val="28"/>
        </w:rPr>
      </w:pPr>
      <w:r w:rsidRPr="00FA3075">
        <w:rPr>
          <w:rFonts w:ascii="Arial" w:hAnsi="Arial" w:cs="Arial"/>
          <w:sz w:val="28"/>
          <w:szCs w:val="28"/>
        </w:rPr>
        <w:t>Natalia Castro Ascencio.</w:t>
      </w:r>
    </w:p>
    <w:p w:rsidR="00FA3075" w:rsidRPr="00FA3075" w:rsidRDefault="00C71773" w:rsidP="00C71773">
      <w:pPr>
        <w:jc w:val="center"/>
        <w:rPr>
          <w:rFonts w:ascii="Arial" w:hAnsi="Arial" w:cs="Arial"/>
          <w:sz w:val="28"/>
          <w:szCs w:val="28"/>
        </w:rPr>
      </w:pPr>
      <w:r>
        <w:rPr>
          <w:rFonts w:ascii="Arial" w:hAnsi="Arial" w:cs="Arial"/>
          <w:sz w:val="28"/>
          <w:szCs w:val="28"/>
        </w:rPr>
        <w:t>BEO 4053 5</w:t>
      </w:r>
      <w:r w:rsidR="00FA3075" w:rsidRPr="00FA3075">
        <w:rPr>
          <w:rFonts w:ascii="Arial" w:hAnsi="Arial" w:cs="Arial"/>
          <w:sz w:val="28"/>
          <w:szCs w:val="28"/>
        </w:rPr>
        <w:t>-A</w:t>
      </w:r>
    </w:p>
    <w:p w:rsidR="00FA3075" w:rsidRPr="00FA3075" w:rsidRDefault="00C71773" w:rsidP="00C71773">
      <w:pPr>
        <w:jc w:val="center"/>
        <w:rPr>
          <w:rFonts w:ascii="Arial" w:hAnsi="Arial" w:cs="Arial"/>
          <w:b/>
          <w:sz w:val="28"/>
          <w:szCs w:val="28"/>
        </w:rPr>
      </w:pPr>
      <w:r>
        <w:rPr>
          <w:rFonts w:ascii="Arial" w:hAnsi="Arial" w:cs="Arial"/>
          <w:b/>
          <w:sz w:val="28"/>
          <w:szCs w:val="28"/>
        </w:rPr>
        <w:t>Estilo y Corrección</w:t>
      </w:r>
      <w:r w:rsidR="00FA3075" w:rsidRPr="00FA3075">
        <w:rPr>
          <w:rFonts w:ascii="Arial" w:hAnsi="Arial" w:cs="Arial"/>
          <w:b/>
          <w:sz w:val="28"/>
          <w:szCs w:val="28"/>
        </w:rPr>
        <w:t>.</w:t>
      </w:r>
    </w:p>
    <w:p w:rsidR="00FA3075" w:rsidRDefault="00C71773" w:rsidP="00C71773">
      <w:pPr>
        <w:jc w:val="center"/>
        <w:rPr>
          <w:rFonts w:ascii="Arial" w:hAnsi="Arial" w:cs="Arial"/>
          <w:sz w:val="28"/>
          <w:szCs w:val="28"/>
        </w:rPr>
      </w:pPr>
      <w:r>
        <w:rPr>
          <w:rFonts w:ascii="Arial" w:hAnsi="Arial" w:cs="Arial"/>
          <w:sz w:val="28"/>
          <w:szCs w:val="28"/>
        </w:rPr>
        <w:t xml:space="preserve">Actividad preliminar </w:t>
      </w:r>
      <w:r w:rsidR="00FA3075">
        <w:rPr>
          <w:rFonts w:ascii="Arial" w:hAnsi="Arial" w:cs="Arial"/>
          <w:sz w:val="28"/>
          <w:szCs w:val="28"/>
        </w:rPr>
        <w:br w:type="page"/>
      </w:r>
      <w:bookmarkStart w:id="0" w:name="_GoBack"/>
      <w:bookmarkEnd w:id="0"/>
    </w:p>
    <w:p w:rsidR="00FA3075" w:rsidRPr="00FA3075" w:rsidRDefault="00FA3075" w:rsidP="00FA3075">
      <w:pPr>
        <w:jc w:val="center"/>
        <w:rPr>
          <w:rFonts w:ascii="Arial" w:hAnsi="Arial" w:cs="Arial"/>
          <w:b/>
          <w:sz w:val="32"/>
          <w:szCs w:val="32"/>
        </w:rPr>
      </w:pPr>
      <w:r w:rsidRPr="00FA3075">
        <w:rPr>
          <w:rFonts w:ascii="Arial" w:hAnsi="Arial" w:cs="Arial"/>
          <w:b/>
          <w:sz w:val="32"/>
          <w:szCs w:val="32"/>
        </w:rPr>
        <w:lastRenderedPageBreak/>
        <w:t>Dadaísmo</w:t>
      </w:r>
    </w:p>
    <w:p w:rsidR="00FA3075" w:rsidRDefault="00FA3075" w:rsidP="00FA3075">
      <w:pPr>
        <w:jc w:val="center"/>
        <w:rPr>
          <w:sz w:val="28"/>
          <w:szCs w:val="28"/>
        </w:rPr>
      </w:pPr>
      <w:r w:rsidRPr="00FA3075">
        <w:rPr>
          <w:sz w:val="28"/>
          <w:szCs w:val="28"/>
        </w:rPr>
        <w:t>El Dadaísmo fue una tendencia artística que surgió en Zúrich (Suiza) en 1916. Esta vanguardia se extendió por Europa y llegó hasta Estados Unidos. Estaba en contra del arte, lo</w:t>
      </w:r>
      <w:r w:rsidR="00DF3C0A">
        <w:rPr>
          <w:sz w:val="28"/>
          <w:szCs w:val="28"/>
        </w:rPr>
        <w:t xml:space="preserve">s códigos y valores de su </w:t>
      </w:r>
      <w:r w:rsidR="00DF3C0A" w:rsidRPr="00DF3C0A">
        <w:rPr>
          <w:sz w:val="28"/>
          <w:szCs w:val="28"/>
          <w:highlight w:val="darkYellow"/>
        </w:rPr>
        <w:t>época</w:t>
      </w:r>
      <w:r w:rsidRPr="00DF3C0A">
        <w:rPr>
          <w:sz w:val="28"/>
          <w:szCs w:val="28"/>
          <w:highlight w:val="darkYellow"/>
        </w:rPr>
        <w:t xml:space="preserve"> la</w:t>
      </w:r>
      <w:r w:rsidRPr="00FA3075">
        <w:rPr>
          <w:sz w:val="28"/>
          <w:szCs w:val="28"/>
        </w:rPr>
        <w:t xml:space="preserve"> Primera Guerra Mundial y lo</w:t>
      </w:r>
      <w:r w:rsidR="00DF3C0A">
        <w:rPr>
          <w:sz w:val="28"/>
          <w:szCs w:val="28"/>
        </w:rPr>
        <w:t xml:space="preserve">s sistemas establecidos. </w:t>
      </w:r>
      <w:r w:rsidR="00DF3C0A" w:rsidRPr="00DF3C0A">
        <w:rPr>
          <w:sz w:val="28"/>
          <w:szCs w:val="28"/>
          <w:highlight w:val="darkYellow"/>
        </w:rPr>
        <w:t>Influyo</w:t>
      </w:r>
      <w:r w:rsidRPr="00FA3075">
        <w:rPr>
          <w:sz w:val="28"/>
          <w:szCs w:val="28"/>
        </w:rPr>
        <w:t xml:space="preserve"> en el arte gráfico, en la música, en la poesía. Se presentó como una ideología o una forma de vivir.</w:t>
      </w:r>
      <w:r>
        <w:rPr>
          <w:sz w:val="28"/>
          <w:szCs w:val="28"/>
        </w:rPr>
        <w:t xml:space="preserve"> </w:t>
      </w:r>
    </w:p>
    <w:p w:rsidR="00FA3075" w:rsidRDefault="00FA3075" w:rsidP="00FA3075">
      <w:pPr>
        <w:jc w:val="center"/>
        <w:rPr>
          <w:sz w:val="28"/>
          <w:szCs w:val="28"/>
        </w:rPr>
      </w:pPr>
      <w:r>
        <w:rPr>
          <w:sz w:val="28"/>
          <w:szCs w:val="28"/>
        </w:rPr>
        <w:t xml:space="preserve">Este fue considerado como un monstruo nihilista con una intención puramente destructiva. El dadaísmo, incluso en su negación, fue un retoño del pensamiento burgués occidental. El movimiento no tenía nada que ver con el bolchevismo; en cuanto al nihilismo, la mayoría de los dadaístas no lo propagaron, sino que solo registraron su existencial.  </w:t>
      </w:r>
    </w:p>
    <w:p w:rsidR="00DF3C0A" w:rsidRDefault="007B61F9" w:rsidP="00FA3075">
      <w:pPr>
        <w:jc w:val="center"/>
        <w:rPr>
          <w:sz w:val="28"/>
          <w:szCs w:val="28"/>
          <w:highlight w:val="darkCyan"/>
        </w:rPr>
      </w:pPr>
      <w:r w:rsidRPr="00DF3C0A">
        <w:rPr>
          <w:sz w:val="28"/>
          <w:szCs w:val="28"/>
          <w:highlight w:val="darkCyan"/>
        </w:rPr>
        <w:t xml:space="preserve">Su fundador fue </w:t>
      </w:r>
      <w:proofErr w:type="spellStart"/>
      <w:r w:rsidR="00A009BF" w:rsidRPr="00DF3C0A">
        <w:rPr>
          <w:sz w:val="28"/>
          <w:szCs w:val="28"/>
          <w:highlight w:val="darkCyan"/>
        </w:rPr>
        <w:t>Tristan</w:t>
      </w:r>
      <w:proofErr w:type="spellEnd"/>
      <w:r w:rsidR="00A009BF" w:rsidRPr="00DF3C0A">
        <w:rPr>
          <w:sz w:val="28"/>
          <w:szCs w:val="28"/>
          <w:highlight w:val="darkCyan"/>
        </w:rPr>
        <w:t xml:space="preserve"> </w:t>
      </w:r>
      <w:proofErr w:type="spellStart"/>
      <w:r w:rsidR="00A009BF" w:rsidRPr="00DF3C0A">
        <w:rPr>
          <w:sz w:val="28"/>
          <w:szCs w:val="28"/>
          <w:highlight w:val="darkCyan"/>
        </w:rPr>
        <w:t>Tzara</w:t>
      </w:r>
      <w:proofErr w:type="spellEnd"/>
    </w:p>
    <w:p w:rsidR="00DF3C0A" w:rsidRDefault="00DF3C0A">
      <w:pPr>
        <w:rPr>
          <w:sz w:val="28"/>
          <w:szCs w:val="28"/>
          <w:highlight w:val="darkCyan"/>
        </w:rPr>
      </w:pPr>
      <w:r>
        <w:rPr>
          <w:sz w:val="28"/>
          <w:szCs w:val="28"/>
          <w:highlight w:val="darkCyan"/>
        </w:rPr>
        <w:br w:type="page"/>
      </w:r>
    </w:p>
    <w:p w:rsidR="007B61F9" w:rsidRDefault="00DF3C0A" w:rsidP="00FA3075">
      <w:pPr>
        <w:jc w:val="center"/>
        <w:rPr>
          <w:rFonts w:ascii="Arial" w:eastAsia="Batang" w:hAnsi="Arial" w:cs="Arial"/>
          <w:sz w:val="32"/>
          <w:szCs w:val="32"/>
        </w:rPr>
      </w:pPr>
      <w:r>
        <w:rPr>
          <w:rFonts w:ascii="Arial" w:eastAsia="Batang" w:hAnsi="Arial" w:cs="Arial"/>
          <w:sz w:val="32"/>
          <w:szCs w:val="32"/>
        </w:rPr>
        <w:lastRenderedPageBreak/>
        <w:t xml:space="preserve">Dadaísmo (Reconstrucción) </w:t>
      </w:r>
    </w:p>
    <w:p w:rsidR="00DF3C0A" w:rsidRPr="00DF3C0A" w:rsidRDefault="00DF3C0A" w:rsidP="00DF3C0A">
      <w:pPr>
        <w:rPr>
          <w:sz w:val="28"/>
          <w:szCs w:val="28"/>
        </w:rPr>
      </w:pPr>
      <w:r w:rsidRPr="00FA3075">
        <w:rPr>
          <w:sz w:val="28"/>
          <w:szCs w:val="28"/>
        </w:rPr>
        <w:t>El Dadaísmo fue una tendencia artística que s</w:t>
      </w:r>
      <w:r>
        <w:rPr>
          <w:sz w:val="28"/>
          <w:szCs w:val="28"/>
        </w:rPr>
        <w:t>urgió en Zúrich (Suiza) en 1916, s</w:t>
      </w:r>
      <w:r w:rsidRPr="00DF3C0A">
        <w:rPr>
          <w:sz w:val="28"/>
          <w:szCs w:val="28"/>
        </w:rPr>
        <w:t xml:space="preserve">u fundador fue </w:t>
      </w:r>
      <w:proofErr w:type="spellStart"/>
      <w:r w:rsidRPr="00DF3C0A">
        <w:rPr>
          <w:sz w:val="28"/>
          <w:szCs w:val="28"/>
        </w:rPr>
        <w:t>Tristan</w:t>
      </w:r>
      <w:proofErr w:type="spellEnd"/>
      <w:r w:rsidRPr="00DF3C0A">
        <w:rPr>
          <w:sz w:val="28"/>
          <w:szCs w:val="28"/>
        </w:rPr>
        <w:t xml:space="preserve"> </w:t>
      </w:r>
      <w:proofErr w:type="spellStart"/>
      <w:r w:rsidRPr="00DF3C0A">
        <w:rPr>
          <w:sz w:val="28"/>
          <w:szCs w:val="28"/>
        </w:rPr>
        <w:t>Tzara</w:t>
      </w:r>
      <w:proofErr w:type="spellEnd"/>
      <w:r>
        <w:rPr>
          <w:sz w:val="28"/>
          <w:szCs w:val="28"/>
        </w:rPr>
        <w:t>;</w:t>
      </w:r>
      <w:r w:rsidRPr="00DF3C0A">
        <w:rPr>
          <w:sz w:val="28"/>
          <w:szCs w:val="28"/>
        </w:rPr>
        <w:t xml:space="preserve"> Esta vanguardia se extendió por Europa y llegó hasta Estados Unidos. Estaba en contra del arte, los códigos y valores de su época</w:t>
      </w:r>
      <w:r>
        <w:rPr>
          <w:sz w:val="28"/>
          <w:szCs w:val="28"/>
        </w:rPr>
        <w:t>,</w:t>
      </w:r>
      <w:r w:rsidRPr="00DF3C0A">
        <w:rPr>
          <w:sz w:val="28"/>
          <w:szCs w:val="28"/>
        </w:rPr>
        <w:t xml:space="preserve"> la Primera Guerra Mundial y los sistemas establecidos.</w:t>
      </w:r>
      <w:r w:rsidRPr="00DF3C0A">
        <w:rPr>
          <w:rFonts w:ascii="Arial" w:hAnsi="Arial" w:cs="Arial"/>
          <w:sz w:val="24"/>
          <w:szCs w:val="24"/>
        </w:rPr>
        <w:t xml:space="preserve"> </w:t>
      </w:r>
      <w:r w:rsidRPr="00DF3C0A">
        <w:rPr>
          <w:rFonts w:ascii="Arial" w:hAnsi="Arial" w:cs="Arial"/>
          <w:bCs/>
          <w:sz w:val="24"/>
          <w:szCs w:val="24"/>
        </w:rPr>
        <w:t>Influyó</w:t>
      </w:r>
      <w:r w:rsidRPr="00DF3C0A">
        <w:rPr>
          <w:sz w:val="28"/>
          <w:szCs w:val="28"/>
        </w:rPr>
        <w:t xml:space="preserve"> en el arte gráfico, en la música, en la poesía. Se presentó como una ideología o una forma de vivir. </w:t>
      </w:r>
    </w:p>
    <w:p w:rsidR="00DF3C0A" w:rsidRPr="00DF3C0A" w:rsidRDefault="00DF3C0A" w:rsidP="00DF3C0A">
      <w:pPr>
        <w:rPr>
          <w:sz w:val="28"/>
          <w:szCs w:val="28"/>
        </w:rPr>
      </w:pPr>
      <w:r w:rsidRPr="00DF3C0A">
        <w:rPr>
          <w:sz w:val="28"/>
          <w:szCs w:val="28"/>
        </w:rPr>
        <w:t>Este fue considerado como un monstruo nihilista con una intención puramente destructiva. El dadaísmo, incluso en su negación, fue un retoño del pensamiento burgués occidental. El movimiento no tenía nada que ver con el bolchevismo; en cuanto al nihilismo, la mayoría de los dadaístas no lo propa</w:t>
      </w:r>
      <w:r w:rsidR="00C71773">
        <w:rPr>
          <w:sz w:val="28"/>
          <w:szCs w:val="28"/>
        </w:rPr>
        <w:t xml:space="preserve">garon </w:t>
      </w:r>
      <w:r w:rsidRPr="00DF3C0A">
        <w:rPr>
          <w:sz w:val="28"/>
          <w:szCs w:val="28"/>
        </w:rPr>
        <w:t xml:space="preserve">sino que solo registraron su existencial.  </w:t>
      </w:r>
    </w:p>
    <w:p w:rsidR="00DF3C0A" w:rsidRPr="00DF3C0A" w:rsidRDefault="00DF3C0A" w:rsidP="00DF3C0A">
      <w:pPr>
        <w:rPr>
          <w:sz w:val="28"/>
          <w:szCs w:val="28"/>
        </w:rPr>
      </w:pPr>
    </w:p>
    <w:p w:rsidR="00DF3C0A" w:rsidRPr="00DF3C0A" w:rsidRDefault="00DF3C0A" w:rsidP="00FA3075">
      <w:pPr>
        <w:jc w:val="center"/>
        <w:rPr>
          <w:rFonts w:ascii="Arial" w:eastAsia="Batang" w:hAnsi="Arial" w:cs="Arial"/>
          <w:sz w:val="24"/>
          <w:szCs w:val="24"/>
        </w:rPr>
      </w:pPr>
    </w:p>
    <w:sectPr w:rsidR="00DF3C0A" w:rsidRPr="00DF3C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5"/>
    <w:rsid w:val="007B61F9"/>
    <w:rsid w:val="00A009BF"/>
    <w:rsid w:val="00C71773"/>
    <w:rsid w:val="00D965B6"/>
    <w:rsid w:val="00DF3C0A"/>
    <w:rsid w:val="00FA3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2</cp:revision>
  <dcterms:created xsi:type="dcterms:W3CDTF">2016-09-06T00:21:00Z</dcterms:created>
  <dcterms:modified xsi:type="dcterms:W3CDTF">2016-09-06T00:21:00Z</dcterms:modified>
</cp:coreProperties>
</file>