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A" w:rsidRDefault="007674CA">
      <w:pPr>
        <w:rPr>
          <w:rFonts w:ascii="Colonna MT" w:hAnsi="Colonna MT"/>
          <w:sz w:val="72"/>
          <w:szCs w:val="72"/>
        </w:rPr>
      </w:pPr>
      <w:r w:rsidRPr="007674CA">
        <w:rPr>
          <w:rFonts w:ascii="Colonna MT" w:hAnsi="Colonna MT"/>
          <w:sz w:val="72"/>
          <w:szCs w:val="72"/>
        </w:rPr>
        <w:t xml:space="preserve">El embarazo a temprana edad </w:t>
      </w:r>
    </w:p>
    <w:p w:rsidR="007674CA" w:rsidRDefault="007674CA" w:rsidP="007674CA">
      <w:pPr>
        <w:rPr>
          <w:rFonts w:ascii="Colonna MT" w:hAnsi="Colonna MT"/>
          <w:sz w:val="72"/>
          <w:szCs w:val="72"/>
        </w:rPr>
      </w:pPr>
    </w:p>
    <w:p w:rsidR="004B0D01" w:rsidRDefault="007674CA" w:rsidP="007674C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embarazo y la maternidad es un tema que en estos tiempos causa preocupación en la población </w:t>
      </w:r>
    </w:p>
    <w:p w:rsidR="007674CA" w:rsidRPr="005E7DD1" w:rsidRDefault="007674CA" w:rsidP="007674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En muchos países, los adolescentes llegan a representar del 20 al 25% de su población. En 1980 en el mundo habían 856 millones de adolescentes y se estima que en el 2000 llegarán a 1,1 millones. La actividad sexual de los adolescentes va en aumento en todo el mundo, incrementando la incidencia de partos en mujeres menores de 20 años.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="005E7DD1">
        <w:rPr>
          <w:color w:val="000000"/>
          <w:sz w:val="27"/>
          <w:szCs w:val="27"/>
        </w:rPr>
        <w:t> </w:t>
      </w:r>
      <w:r w:rsidR="005E7DD1">
        <w:rPr>
          <w:rFonts w:ascii="Arial" w:hAnsi="Arial" w:cs="Arial"/>
          <w:color w:val="000000"/>
          <w:sz w:val="27"/>
          <w:szCs w:val="27"/>
        </w:rPr>
        <w:t xml:space="preserve">las diferentes edades de la adolescencia se </w:t>
      </w:r>
      <w:r>
        <w:rPr>
          <w:rFonts w:ascii="Arial" w:hAnsi="Arial" w:cs="Arial"/>
          <w:color w:val="000000"/>
          <w:sz w:val="27"/>
          <w:szCs w:val="27"/>
        </w:rPr>
        <w:t xml:space="preserve"> puede dividir en tres etapas:</w:t>
      </w:r>
    </w:p>
    <w:p w:rsidR="005E7DD1" w:rsidRPr="005E7DD1" w:rsidRDefault="005E7DD1" w:rsidP="007674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Adolecente a temprana edad de 10 a 13 </w:t>
      </w:r>
    </w:p>
    <w:p w:rsidR="005E7DD1" w:rsidRPr="005E7DD1" w:rsidRDefault="005E7DD1" w:rsidP="007674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Adolecente media 14 a 16</w:t>
      </w:r>
    </w:p>
    <w:p w:rsidR="005E7DD1" w:rsidRPr="005E7DD1" w:rsidRDefault="005E7DD1" w:rsidP="007674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Adolecente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tardia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17 a 19</w:t>
      </w:r>
    </w:p>
    <w:p w:rsidR="005E7DD1" w:rsidRDefault="005E7DD1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</w:p>
    <w:p w:rsidR="005E7DD1" w:rsidRDefault="005E7DD1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Se denomina que acurre dentro de los dos años de edad ginecología, aumento el número de hijos en madres adolecentes </w:t>
      </w:r>
    </w:p>
    <w:p w:rsidR="005E7DD1" w:rsidRDefault="005E7DD1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La fecundidad de adolecentes es más alta en países en desarrollo </w:t>
      </w:r>
    </w:p>
    <w:p w:rsidR="005E7DD1" w:rsidRDefault="005E7DD1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Para unos investigadores la tasa de disminución de fecundidad de adolecentes está cada vez más lejos </w:t>
      </w:r>
      <w:r>
        <w:rPr>
          <w:rFonts w:ascii="Arial" w:hAnsi="Arial" w:cs="Arial"/>
          <w:color w:val="000000"/>
          <w:sz w:val="27"/>
          <w:szCs w:val="27"/>
        </w:rPr>
        <w:t>ya que el deterioro de las condiciones socioeconómicas globales hace que se dude sobre la posibilidad de que la mayoría de los países realicen mayores inversiones en sus sistemas educacionales y de salud, para alcanzar la cobertura que el problema demanda.</w:t>
      </w:r>
    </w:p>
    <w:p w:rsidR="005E7DD1" w:rsidRDefault="005E7DD1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El comportamiento sexual humano es variable y depende de las normas culturales y sociales especi</w:t>
      </w:r>
      <w:r w:rsidR="000F7EE4">
        <w:rPr>
          <w:rFonts w:ascii="Arial" w:hAnsi="Arial" w:cs="Arial"/>
          <w:color w:val="000000"/>
          <w:sz w:val="27"/>
          <w:szCs w:val="27"/>
        </w:rPr>
        <w:t>almente en la adolescencia.</w:t>
      </w:r>
    </w:p>
    <w:p w:rsidR="000F7EE4" w:rsidRDefault="000F7EE4" w:rsidP="005E7DD1">
      <w:pPr>
        <w:pStyle w:val="Prrafodelista"/>
        <w:ind w:left="1428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lastRenderedPageBreak/>
        <w:t> </w:t>
      </w:r>
      <w:r>
        <w:rPr>
          <w:rFonts w:ascii="Arial" w:hAnsi="Arial" w:cs="Arial"/>
          <w:color w:val="000000"/>
          <w:sz w:val="27"/>
          <w:szCs w:val="27"/>
        </w:rPr>
        <w:t>La maternidad es un rol de la edad adulta. Cuando ocurre en el periodo en que la mujer no puede desempeñar adec</w:t>
      </w:r>
      <w:r>
        <w:rPr>
          <w:rFonts w:ascii="Arial" w:hAnsi="Arial" w:cs="Arial"/>
          <w:color w:val="000000"/>
          <w:sz w:val="27"/>
          <w:szCs w:val="27"/>
        </w:rPr>
        <w:t xml:space="preserve">uadamente ese rol, el proceso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sepertura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perturba en diferente grado.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Las madres adolescentes pertenecen a sectores sociales más desprotegidos y, en las circunstancias en que ellas crecen, su adolescencia tiene características particulares.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Es habitual que asuman responsabilidades impropias de esta etapa de su vida, reemplazando a sus madres y privadas de actividades propias de su edad, confundiendo su rol dentro del grupo, comportándose como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"hija-madre"</w:t>
      </w:r>
      <w:r>
        <w:rPr>
          <w:rFonts w:ascii="Arial" w:hAnsi="Arial" w:cs="Arial"/>
          <w:color w:val="000000"/>
          <w:sz w:val="27"/>
          <w:szCs w:val="27"/>
        </w:rPr>
        <w:t>, cuando deberían asumir su propia identidad superando la confusión en que crecieron.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F7EE4" w:rsidRDefault="000F7EE4" w:rsidP="005E7DD1">
      <w:pPr>
        <w:pStyle w:val="Prrafodelista"/>
        <w:ind w:left="1428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Cuando se encuentra el embarazo en niñas menores de 14 años casi siempre es abuzo sexual</w:t>
      </w:r>
    </w:p>
    <w:p w:rsidR="000F7EE4" w:rsidRDefault="000F7EE4" w:rsidP="005E7DD1">
      <w:pPr>
        <w:pStyle w:val="Prrafodelista"/>
        <w:ind w:left="1428"/>
        <w:rPr>
          <w:rStyle w:val="apple-converted-space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Comprende profundos cambios somáticos y psicosociales con incremento de la emotividad y acentuación de conflictos no resueltos anteriormente.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Generalmente no es planificado, por lo que la adolescente puede adoptar diferentes actitudes que dependerán de su historia personal, del contexto familiar y social pero mayormente de la etapa de la adolescencia en que se encuentre.</w:t>
      </w:r>
    </w:p>
    <w:p w:rsidR="000F7EE4" w:rsidRDefault="000F7EE4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Es frecuente el abandono de los estudios al confirmarse el embarazo o al momento de criar al hijo, lo que reduce sus futuras chances de lograr buenos empleos y sus posibilidades de realización personal al no cursar carreras de su elección. También le será muy difícil lograr empleos permanentes con beneficios sociales.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 Las parejas adolescentes se caracterizan por ser de menor duración y más inestables, lo que suele magnificarse por la presencia del hijo, ya que muchas se formalizan forzadamente por esa situación.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En estratos sociales de mediano o alto poder adquisitivo, la adolescente embarazada suele ser objeto de discriminación </w:t>
      </w:r>
      <w:r>
        <w:rPr>
          <w:rFonts w:ascii="Arial" w:hAnsi="Arial" w:cs="Arial"/>
          <w:color w:val="000000"/>
          <w:sz w:val="27"/>
          <w:szCs w:val="27"/>
        </w:rPr>
        <w:lastRenderedPageBreak/>
        <w:t>por su grupo de pertenencia.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Las adolescentes que son madres tienden a tener un mayor número de hijos con intervalos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intergenésicos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más cortos, eternizando el círculo de la pobreza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F7EE4" w:rsidRDefault="000F7EE4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El aborto es una de las salidas que más toman las adolescentes y es muy riesgoso </w:t>
      </w:r>
    </w:p>
    <w:p w:rsidR="000F7EE4" w:rsidRDefault="000F7EE4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El aborto provocado es un problema social, consecuencia generalmente de un embarazo no deseado. Sus causas son habitualmente psicosociales y las consecuencias de sus complicaciones son médicas.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 En EE.UU. en 1991 la tasa de abortos entre 15 y 19 años descendió al 35/1.000 y, en 1997, la tasa de abortos a toda edad era del 26/1.000. En Italia, en 1991, la tasa de abortos entre 15 y 19 años era del 4,6/1.000 y, en 1996, la tasa de abortos a toda edad llegaba al 10,6/1.000. Por tanto, el aborto tiene un comportamiento diferente de un país a otro y en países europeos tiene tasas más bajas.</w:t>
      </w:r>
    </w:p>
    <w:p w:rsidR="000F7EE4" w:rsidRDefault="000F7EE4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</w:p>
    <w:p w:rsidR="000F7EE4" w:rsidRDefault="000F7EE4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 w:rsidRPr="000F7EE4">
        <w:rPr>
          <w:rFonts w:ascii="Arial" w:hAnsi="Arial" w:cs="Arial"/>
          <w:color w:val="000000"/>
          <w:sz w:val="27"/>
          <w:szCs w:val="27"/>
          <w:highlight w:val="yellow"/>
        </w:rPr>
        <w:t>Segundo punto de vista</w:t>
      </w:r>
    </w:p>
    <w:p w:rsidR="000F7EE4" w:rsidRDefault="000F7EE4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</w:p>
    <w:p w:rsidR="000F7EE4" w:rsidRDefault="000F7EE4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En la adolescencia se considera de alto riesgo tener un embarazo ya que una adolecente no está preparada ni física ni mental mente para tener un bebe y asumir la responsabilidad de la maternidad </w:t>
      </w:r>
    </w:p>
    <w:p w:rsidR="000F7EE4" w:rsidRDefault="00B8285D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En la mayoría de los casos las adolescentes embaraza tienen mala nutrición como carencia de los nutrientes que necesita para llevar a cabo su embarazo.</w:t>
      </w:r>
    </w:p>
    <w:p w:rsidR="00B8285D" w:rsidRDefault="00B8285D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Tienen mayor número de abortos espontáneos</w:t>
      </w:r>
    </w:p>
    <w:p w:rsidR="00B8285D" w:rsidRDefault="00B8285D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Muchos de los bebes de las adolescentes naces antes de 37 semanas de gestación, sus bebes tienen un peso muy bajo.</w:t>
      </w:r>
    </w:p>
    <w:p w:rsidR="00B8285D" w:rsidRDefault="00B8285D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Tienen bebes con más problemas en la salud y problemas en trastorno de desarrollo  </w:t>
      </w:r>
    </w:p>
    <w:p w:rsidR="00B8285D" w:rsidRDefault="00B8285D" w:rsidP="005E7DD1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Tienen diferentes complicaciones psicológicas como las siguientes </w:t>
      </w:r>
    </w:p>
    <w:p w:rsidR="00B8285D" w:rsidRDefault="00B8285D" w:rsidP="00B8285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Miedo a ser rechazadas</w:t>
      </w:r>
    </w:p>
    <w:p w:rsidR="00B8285D" w:rsidRDefault="00B8285D" w:rsidP="00B8285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Rechazo al bebe </w:t>
      </w:r>
    </w:p>
    <w:p w:rsidR="00B8285D" w:rsidRDefault="00B8285D" w:rsidP="00B8285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Problemas con la familia </w:t>
      </w:r>
    </w:p>
    <w:p w:rsidR="00B8285D" w:rsidRDefault="00B8285D" w:rsidP="00B8285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Riesgos y complicaciones en el embarazo </w:t>
      </w:r>
    </w:p>
    <w:p w:rsidR="00B8285D" w:rsidRDefault="00B8285D" w:rsidP="00B8285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Comunicación en la familia </w:t>
      </w:r>
    </w:p>
    <w:p w:rsidR="00B8285D" w:rsidRDefault="00B8285D" w:rsidP="00B8285D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</w:p>
    <w:p w:rsidR="00B8285D" w:rsidRDefault="00B8285D" w:rsidP="00B8285D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¿Qué información brindan?</w:t>
      </w:r>
    </w:p>
    <w:p w:rsidR="00B8285D" w:rsidRDefault="00B8285D" w:rsidP="00B8285D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Los dos nos brindad diferente información uno se enfoca más en los problemas que van a tener en casa y sinológicamente y el otro más en cómo va aumentando   </w:t>
      </w:r>
    </w:p>
    <w:p w:rsidR="00B8285D" w:rsidRDefault="00B8285D" w:rsidP="00B8285D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¿Cuál es el mejor argumento de los dos?</w:t>
      </w:r>
    </w:p>
    <w:p w:rsidR="00B8285D" w:rsidRDefault="00B8285D" w:rsidP="00B8285D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Que las madres adolescentes tienen más a vivir en la pobreza es algo que resalta mucho en este tema porque la verdad no son personas con un empleo estable </w:t>
      </w:r>
    </w:p>
    <w:p w:rsidR="00B8285D" w:rsidRDefault="00B8285D" w:rsidP="00B8285D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</w:p>
    <w:p w:rsidR="00B8285D" w:rsidRDefault="00DE6E0E" w:rsidP="00DE6E0E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¿Qué opino yo sobre este tema</w:t>
      </w:r>
      <w:r w:rsidRPr="00DE6E0E">
        <w:rPr>
          <w:rFonts w:ascii="Arial" w:hAnsi="Arial" w:cs="Arial"/>
          <w:color w:val="000000"/>
          <w:sz w:val="27"/>
          <w:szCs w:val="27"/>
        </w:rPr>
        <w:t>?</w:t>
      </w:r>
    </w:p>
    <w:p w:rsidR="00DE6E0E" w:rsidRPr="00DE6E0E" w:rsidRDefault="00DE6E0E" w:rsidP="00DE6E0E">
      <w:pPr>
        <w:pStyle w:val="Prrafodelista"/>
        <w:ind w:left="14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 punto de vista sobre este tema es que la verdad tienen que tomar conciencia sobre lo que están haciendo y que hay diferentes maneras de cuidarse, porque a veces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no es lo peor tener un bebe si no tener una enfermedad la cual vas a cargar toda la vida </w:t>
      </w:r>
    </w:p>
    <w:sectPr w:rsidR="00DE6E0E" w:rsidRPr="00DE6E0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CD" w:rsidRDefault="005646CD" w:rsidP="007674CA">
      <w:pPr>
        <w:spacing w:after="0" w:line="240" w:lineRule="auto"/>
      </w:pPr>
      <w:r>
        <w:separator/>
      </w:r>
    </w:p>
  </w:endnote>
  <w:endnote w:type="continuationSeparator" w:id="0">
    <w:p w:rsidR="005646CD" w:rsidRDefault="005646CD" w:rsidP="0076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CD" w:rsidRDefault="005646CD" w:rsidP="007674CA">
      <w:pPr>
        <w:spacing w:after="0" w:line="240" w:lineRule="auto"/>
      </w:pPr>
      <w:r>
        <w:separator/>
      </w:r>
    </w:p>
  </w:footnote>
  <w:footnote w:type="continuationSeparator" w:id="0">
    <w:p w:rsidR="005646CD" w:rsidRDefault="005646CD" w:rsidP="0076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CA" w:rsidRDefault="007674CA">
    <w:pPr>
      <w:pStyle w:val="Encabezado"/>
    </w:pPr>
    <w:r>
      <w:t xml:space="preserve">Montserrat morales </w:t>
    </w:r>
    <w:proofErr w:type="spellStart"/>
    <w:r>
      <w:t>rodriguez</w:t>
    </w:r>
    <w:proofErr w:type="spellEnd"/>
    <w:r>
      <w:t xml:space="preserve"> </w:t>
    </w:r>
  </w:p>
  <w:p w:rsidR="007674CA" w:rsidRDefault="007674CA">
    <w:pPr>
      <w:pStyle w:val="Encabezado"/>
    </w:pPr>
    <w:r>
      <w:t xml:space="preserve">Elizabeth </w:t>
    </w:r>
    <w:proofErr w:type="spellStart"/>
    <w:r>
      <w:t>celis</w:t>
    </w:r>
    <w:proofErr w:type="spellEnd"/>
    <w:r>
      <w:t xml:space="preserve"> rincón </w:t>
    </w:r>
  </w:p>
  <w:p w:rsidR="007674CA" w:rsidRDefault="007674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B86"/>
    <w:multiLevelType w:val="hybridMultilevel"/>
    <w:tmpl w:val="87E85D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A"/>
    <w:rsid w:val="000F7EE4"/>
    <w:rsid w:val="004B0D01"/>
    <w:rsid w:val="005646CD"/>
    <w:rsid w:val="005E7DD1"/>
    <w:rsid w:val="007674CA"/>
    <w:rsid w:val="00B8285D"/>
    <w:rsid w:val="00D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4CA"/>
  </w:style>
  <w:style w:type="paragraph" w:styleId="Piedepgina">
    <w:name w:val="footer"/>
    <w:basedOn w:val="Normal"/>
    <w:link w:val="PiedepginaCar"/>
    <w:uiPriority w:val="99"/>
    <w:unhideWhenUsed/>
    <w:rsid w:val="00767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4CA"/>
  </w:style>
  <w:style w:type="paragraph" w:styleId="Prrafodelista">
    <w:name w:val="List Paragraph"/>
    <w:basedOn w:val="Normal"/>
    <w:uiPriority w:val="34"/>
    <w:qFormat/>
    <w:rsid w:val="007674C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6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4CA"/>
  </w:style>
  <w:style w:type="paragraph" w:styleId="Piedepgina">
    <w:name w:val="footer"/>
    <w:basedOn w:val="Normal"/>
    <w:link w:val="PiedepginaCar"/>
    <w:uiPriority w:val="99"/>
    <w:unhideWhenUsed/>
    <w:rsid w:val="00767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4CA"/>
  </w:style>
  <w:style w:type="paragraph" w:styleId="Prrafodelista">
    <w:name w:val="List Paragraph"/>
    <w:basedOn w:val="Normal"/>
    <w:uiPriority w:val="34"/>
    <w:qFormat/>
    <w:rsid w:val="007674C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6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65303</dc:creator>
  <cp:lastModifiedBy>65303</cp:lastModifiedBy>
  <cp:revision>1</cp:revision>
  <dcterms:created xsi:type="dcterms:W3CDTF">2016-11-12T00:32:00Z</dcterms:created>
  <dcterms:modified xsi:type="dcterms:W3CDTF">2016-11-12T01:23:00Z</dcterms:modified>
</cp:coreProperties>
</file>