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95"/>
        <w:gridCol w:w="1795"/>
        <w:gridCol w:w="1831"/>
        <w:gridCol w:w="1831"/>
        <w:gridCol w:w="1796"/>
      </w:tblGrid>
      <w:tr w:rsidR="00DC7199" w:rsidTr="00DC7199">
        <w:trPr>
          <w:trHeight w:val="567"/>
        </w:trPr>
        <w:tc>
          <w:tcPr>
            <w:tcW w:w="1795" w:type="dxa"/>
          </w:tcPr>
          <w:p w:rsidR="00DC7199" w:rsidRDefault="00DC7199" w:rsidP="001007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Página 1</w:t>
            </w:r>
          </w:p>
        </w:tc>
        <w:tc>
          <w:tcPr>
            <w:tcW w:w="1795" w:type="dxa"/>
          </w:tcPr>
          <w:p w:rsidR="00DC7199" w:rsidRDefault="00DC7199" w:rsidP="001007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Página 2</w:t>
            </w:r>
          </w:p>
        </w:tc>
        <w:tc>
          <w:tcPr>
            <w:tcW w:w="1796" w:type="dxa"/>
          </w:tcPr>
          <w:p w:rsidR="00DC7199" w:rsidRDefault="00DC7199" w:rsidP="001007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Página 3</w:t>
            </w:r>
          </w:p>
        </w:tc>
        <w:tc>
          <w:tcPr>
            <w:tcW w:w="1796" w:type="dxa"/>
          </w:tcPr>
          <w:p w:rsidR="00DC7199" w:rsidRDefault="00DC7199" w:rsidP="001007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Página 4</w:t>
            </w:r>
          </w:p>
        </w:tc>
        <w:tc>
          <w:tcPr>
            <w:tcW w:w="1796" w:type="dxa"/>
          </w:tcPr>
          <w:p w:rsidR="00DC7199" w:rsidRDefault="00DC7199" w:rsidP="001007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Página 5 </w:t>
            </w:r>
          </w:p>
        </w:tc>
      </w:tr>
      <w:tr w:rsidR="00DC7199" w:rsidRPr="00DC7199" w:rsidTr="00DC7199">
        <w:trPr>
          <w:trHeight w:val="227"/>
        </w:trPr>
        <w:tc>
          <w:tcPr>
            <w:tcW w:w="1795" w:type="dxa"/>
          </w:tcPr>
          <w:p w:rsidR="00DC7199" w:rsidRPr="00DC7199" w:rsidRDefault="00511C7F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 w:cs="Arial"/>
                <w:bCs/>
                <w:i/>
                <w:sz w:val="24"/>
                <w:szCs w:val="24"/>
              </w:rPr>
              <w:t>Argumentos basados en datos</w:t>
            </w:r>
          </w:p>
        </w:tc>
        <w:tc>
          <w:tcPr>
            <w:tcW w:w="1795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DC7199">
              <w:rPr>
                <w:rFonts w:ascii="Arial" w:hAnsi="Arial" w:cs="Arial"/>
                <w:bCs/>
                <w:i/>
                <w:sz w:val="24"/>
                <w:szCs w:val="24"/>
              </w:rPr>
              <w:t>Argumentos basados en datos</w:t>
            </w: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DC7199">
              <w:rPr>
                <w:rFonts w:ascii="Arial" w:hAnsi="Arial" w:cs="Arial"/>
                <w:bCs/>
                <w:i/>
                <w:sz w:val="24"/>
                <w:szCs w:val="24"/>
              </w:rPr>
              <w:t>Argumentación negativa</w:t>
            </w:r>
          </w:p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DC7199">
              <w:rPr>
                <w:rFonts w:ascii="Arial" w:hAnsi="Arial" w:cs="Arial"/>
                <w:bCs/>
                <w:i/>
                <w:sz w:val="24"/>
                <w:szCs w:val="24"/>
              </w:rPr>
              <w:t>Argumentación basado en datos</w:t>
            </w:r>
          </w:p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DC7199">
              <w:rPr>
                <w:rFonts w:ascii="Arial" w:hAnsi="Arial" w:cs="Arial"/>
                <w:bCs/>
                <w:i/>
                <w:sz w:val="24"/>
                <w:szCs w:val="24"/>
              </w:rPr>
              <w:t>Argumentos basados en valores</w:t>
            </w:r>
          </w:p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199" w:rsidRPr="00DC7199" w:rsidTr="00DC7199">
        <w:trPr>
          <w:trHeight w:val="182"/>
        </w:trPr>
        <w:tc>
          <w:tcPr>
            <w:tcW w:w="1795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>Gandhi tuvo dos ataques uno que fue una bomba el cual no le afecto y otro tres disparos los cuales si le afectaron mucho en su salud.</w:t>
            </w:r>
          </w:p>
        </w:tc>
        <w:tc>
          <w:tcPr>
            <w:tcW w:w="1795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 xml:space="preserve">Quien estudio a este personaje al igual que </w:t>
            </w:r>
            <w:proofErr w:type="spellStart"/>
            <w:r w:rsidRPr="00DC7199">
              <w:rPr>
                <w:rFonts w:ascii="Arial" w:hAnsi="Arial"/>
                <w:sz w:val="24"/>
                <w:szCs w:val="24"/>
              </w:rPr>
              <w:t>el</w:t>
            </w:r>
            <w:proofErr w:type="spellEnd"/>
            <w:r w:rsidRPr="00DC7199">
              <w:rPr>
                <w:rFonts w:ascii="Arial" w:hAnsi="Arial"/>
                <w:sz w:val="24"/>
                <w:szCs w:val="24"/>
              </w:rPr>
              <w:t xml:space="preserve"> era Hindú.</w:t>
            </w:r>
          </w:p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>La ley del amor era suprema puede dar equilibrio a nuestra vida y aplicarla en nuestra vida cotidiana para estar bien en la sociedad.</w:t>
            </w: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>Reflexiones sobre el amor</w:t>
            </w:r>
          </w:p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C7199">
              <w:rPr>
                <w:rFonts w:ascii="Arial" w:hAnsi="Arial"/>
                <w:sz w:val="24"/>
                <w:szCs w:val="24"/>
              </w:rPr>
              <w:t>la</w:t>
            </w:r>
            <w:proofErr w:type="gramEnd"/>
            <w:r w:rsidRPr="00DC7199">
              <w:rPr>
                <w:rFonts w:ascii="Arial" w:hAnsi="Arial"/>
                <w:sz w:val="24"/>
                <w:szCs w:val="24"/>
              </w:rPr>
              <w:t xml:space="preserve"> vida sin amor conduce a la muerte.</w:t>
            </w:r>
          </w:p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 xml:space="preserve">Amor incondicional </w:t>
            </w:r>
          </w:p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199" w:rsidRPr="00DC7199" w:rsidTr="00DC7199">
        <w:tc>
          <w:tcPr>
            <w:tcW w:w="1795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>India para los hindúes y</w:t>
            </w:r>
            <w:r w:rsidRPr="00DC7199">
              <w:rPr>
                <w:rFonts w:ascii="Arial" w:hAnsi="Arial"/>
                <w:sz w:val="24"/>
                <w:szCs w:val="24"/>
                <w:lang w:val="pt-PT"/>
              </w:rPr>
              <w:t xml:space="preserve"> Paquistan </w:t>
            </w:r>
            <w:r w:rsidRPr="00DC7199">
              <w:rPr>
                <w:rFonts w:ascii="Arial" w:hAnsi="Arial"/>
                <w:sz w:val="24"/>
                <w:szCs w:val="24"/>
              </w:rPr>
              <w:t>para los musulmanes.</w:t>
            </w:r>
          </w:p>
        </w:tc>
        <w:tc>
          <w:tcPr>
            <w:tcW w:w="1795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DC7199">
              <w:rPr>
                <w:rFonts w:ascii="Arial" w:hAnsi="Arial"/>
                <w:sz w:val="24"/>
                <w:szCs w:val="24"/>
              </w:rPr>
              <w:t>Tenia</w:t>
            </w:r>
            <w:proofErr w:type="spellEnd"/>
            <w:proofErr w:type="gramEnd"/>
            <w:r w:rsidRPr="00DC7199">
              <w:rPr>
                <w:rFonts w:ascii="Arial" w:hAnsi="Arial"/>
                <w:sz w:val="24"/>
                <w:szCs w:val="24"/>
              </w:rPr>
              <w:t xml:space="preserve"> su táctica </w:t>
            </w:r>
            <w:proofErr w:type="spellStart"/>
            <w:r w:rsidRPr="00DC7199">
              <w:rPr>
                <w:rFonts w:ascii="Arial" w:hAnsi="Arial"/>
                <w:sz w:val="24"/>
                <w:szCs w:val="24"/>
              </w:rPr>
              <w:t>mas</w:t>
            </w:r>
            <w:proofErr w:type="spellEnd"/>
            <w:r w:rsidRPr="00DC7199">
              <w:rPr>
                <w:rFonts w:ascii="Arial" w:hAnsi="Arial"/>
                <w:sz w:val="24"/>
                <w:szCs w:val="24"/>
              </w:rPr>
              <w:t xml:space="preserve"> famosa y </w:t>
            </w:r>
            <w:proofErr w:type="spellStart"/>
            <w:r w:rsidRPr="00DC7199">
              <w:rPr>
                <w:rFonts w:ascii="Arial" w:hAnsi="Arial"/>
                <w:sz w:val="24"/>
                <w:szCs w:val="24"/>
              </w:rPr>
              <w:t>mas</w:t>
            </w:r>
            <w:proofErr w:type="spellEnd"/>
            <w:r w:rsidRPr="00DC7199">
              <w:rPr>
                <w:rFonts w:ascii="Arial" w:hAnsi="Arial"/>
                <w:sz w:val="24"/>
                <w:szCs w:val="24"/>
              </w:rPr>
              <w:t xml:space="preserve"> útil la cual era la no a la violencia.</w:t>
            </w: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>Si la ley de la violencia no hubiera regido en estos momentos estuviéramos extintos.</w:t>
            </w: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 xml:space="preserve">Tras renunciar a las armas, no tengo otra cosa que ofrecer a mis enemigos </w:t>
            </w:r>
            <w:proofErr w:type="spellStart"/>
            <w:proofErr w:type="gramStart"/>
            <w:r w:rsidRPr="00DC7199">
              <w:rPr>
                <w:rFonts w:ascii="Arial" w:hAnsi="Arial"/>
                <w:sz w:val="24"/>
                <w:szCs w:val="24"/>
              </w:rPr>
              <w:t>mas</w:t>
            </w:r>
            <w:proofErr w:type="spellEnd"/>
            <w:proofErr w:type="gramEnd"/>
            <w:r w:rsidRPr="00DC7199">
              <w:rPr>
                <w:rFonts w:ascii="Arial" w:hAnsi="Arial"/>
                <w:sz w:val="24"/>
                <w:szCs w:val="24"/>
              </w:rPr>
              <w:t xml:space="preserve"> que amor.</w:t>
            </w:r>
          </w:p>
        </w:tc>
        <w:tc>
          <w:tcPr>
            <w:tcW w:w="1796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>El corazón sigue palpitando aun en la muerte.</w:t>
            </w:r>
          </w:p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199" w:rsidRPr="00DC7199" w:rsidTr="00DC7199">
        <w:tc>
          <w:tcPr>
            <w:tcW w:w="1795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t xml:space="preserve">Lo que más le preocupaba eran los grupos guerrilleros, cuando supo que hubo un convenio de </w:t>
            </w:r>
            <w:r w:rsidRPr="00DC7199">
              <w:rPr>
                <w:rFonts w:ascii="Arial" w:hAnsi="Arial"/>
                <w:sz w:val="24"/>
                <w:szCs w:val="24"/>
              </w:rPr>
              <w:lastRenderedPageBreak/>
              <w:t>amistad estuvo muy aliviado.</w:t>
            </w:r>
          </w:p>
        </w:tc>
        <w:tc>
          <w:tcPr>
            <w:tcW w:w="1795" w:type="dxa"/>
          </w:tcPr>
          <w:p w:rsidR="00DC7199" w:rsidRPr="00DC7199" w:rsidRDefault="00DC7199" w:rsidP="00DC7199">
            <w:pPr>
              <w:pStyle w:val="Cuerpo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</w:rPr>
              <w:lastRenderedPageBreak/>
              <w:t>Cuando llego a vislumbrar sus seguidores lo abandonaron.</w:t>
            </w:r>
          </w:p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C7199" w:rsidRPr="00DC7199" w:rsidRDefault="00DC7199" w:rsidP="00100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99">
              <w:rPr>
                <w:rFonts w:ascii="Arial" w:hAnsi="Arial"/>
                <w:sz w:val="24"/>
                <w:szCs w:val="24"/>
                <w:lang w:val="pt-PT"/>
              </w:rPr>
              <w:t>Para mi</w:t>
            </w:r>
            <w:r w:rsidRPr="00DC7199">
              <w:rPr>
                <w:rFonts w:ascii="Arial" w:hAnsi="Arial"/>
                <w:sz w:val="24"/>
                <w:szCs w:val="24"/>
              </w:rPr>
              <w:t>́, Dios es verdad y amor. Es el bien, la fuente de la moral. En el no cabe temor alguno</w:t>
            </w:r>
          </w:p>
        </w:tc>
      </w:tr>
    </w:tbl>
    <w:p w:rsidR="000D3AD6" w:rsidRPr="00DC7199" w:rsidRDefault="000D3AD6" w:rsidP="00100753">
      <w:pPr>
        <w:rPr>
          <w:rFonts w:ascii="Arial" w:hAnsi="Arial" w:cs="Arial"/>
          <w:b/>
        </w:rPr>
      </w:pPr>
    </w:p>
    <w:sectPr w:rsidR="000D3AD6" w:rsidRPr="00DC7199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9A6"/>
    <w:multiLevelType w:val="hybridMultilevel"/>
    <w:tmpl w:val="544C5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94FCD"/>
    <w:multiLevelType w:val="hybridMultilevel"/>
    <w:tmpl w:val="81D2E5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1097"/>
    <w:multiLevelType w:val="hybridMultilevel"/>
    <w:tmpl w:val="488A33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A69DD"/>
    <w:multiLevelType w:val="hybridMultilevel"/>
    <w:tmpl w:val="061CC8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CC247D"/>
    <w:multiLevelType w:val="hybridMultilevel"/>
    <w:tmpl w:val="085AAE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D3AD6"/>
    <w:rsid w:val="000D3AD6"/>
    <w:rsid w:val="00100753"/>
    <w:rsid w:val="0029368A"/>
    <w:rsid w:val="004A3966"/>
    <w:rsid w:val="00511C7F"/>
    <w:rsid w:val="00B61D9F"/>
    <w:rsid w:val="00DC7199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AD6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9F"/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9F"/>
    <w:rPr>
      <w:rFonts w:ascii="Tahoma" w:hAnsi="Tahoma" w:cs="Tahoma"/>
      <w:sz w:val="16"/>
      <w:szCs w:val="16"/>
    </w:rPr>
  </w:style>
  <w:style w:type="paragraph" w:customStyle="1" w:styleId="Cuerpo">
    <w:name w:val="Cuerpo"/>
    <w:rsid w:val="00DC71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_tradnl"/>
    </w:rPr>
  </w:style>
  <w:style w:type="table" w:styleId="Tablaconcuadrcula">
    <w:name w:val="Table Grid"/>
    <w:basedOn w:val="Tablanormal"/>
    <w:uiPriority w:val="59"/>
    <w:rsid w:val="00D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2</cp:revision>
  <dcterms:created xsi:type="dcterms:W3CDTF">2016-11-05T03:46:00Z</dcterms:created>
  <dcterms:modified xsi:type="dcterms:W3CDTF">2016-11-05T03:46:00Z</dcterms:modified>
</cp:coreProperties>
</file>