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616283008"/>
        <w:docPartObj>
          <w:docPartGallery w:val="Cover Pages"/>
          <w:docPartUnique/>
        </w:docPartObj>
      </w:sdtPr>
      <w:sdtEndPr>
        <w:rPr>
          <w:rFonts w:asciiTheme="minorHAnsi" w:eastAsiaTheme="minorHAnsi" w:hAnsiTheme="minorHAnsi" w:cstheme="minorBidi"/>
          <w:caps w:val="0"/>
          <w:lang w:eastAsia="en-US"/>
        </w:rPr>
      </w:sdtEndPr>
      <w:sdtContent>
        <w:tbl>
          <w:tblPr>
            <w:tblW w:w="5000" w:type="pct"/>
            <w:jc w:val="center"/>
            <w:tblLook w:val="04A0" w:firstRow="1" w:lastRow="0" w:firstColumn="1" w:lastColumn="0" w:noHBand="0" w:noVBand="1"/>
          </w:tblPr>
          <w:tblGrid>
            <w:gridCol w:w="9054"/>
          </w:tblGrid>
          <w:tr w:rsidR="00FA607C">
            <w:trPr>
              <w:trHeight w:val="2880"/>
              <w:jc w:val="center"/>
            </w:trPr>
            <w:sdt>
              <w:sdtPr>
                <w:rPr>
                  <w:rFonts w:asciiTheme="majorHAnsi" w:eastAsiaTheme="majorEastAsia" w:hAnsiTheme="majorHAnsi" w:cstheme="majorBidi"/>
                  <w:caps/>
                </w:rPr>
                <w:alias w:val="Compañía"/>
                <w:id w:val="15524243"/>
                <w:placeholder>
                  <w:docPart w:val="5EC74D3AFF374E25A9DD3A3F9C8A8454"/>
                </w:placeholder>
                <w:dataBinding w:prefixMappings="xmlns:ns0='http://schemas.openxmlformats.org/officeDocument/2006/extended-properties'" w:xpath="/ns0:Properties[1]/ns0:Company[1]" w:storeItemID="{6668398D-A668-4E3E-A5EB-62B293D839F1}"/>
                <w:text/>
              </w:sdtPr>
              <w:sdtContent>
                <w:tc>
                  <w:tcPr>
                    <w:tcW w:w="5000" w:type="pct"/>
                  </w:tcPr>
                  <w:p w:rsidR="00FA607C" w:rsidRDefault="00FA607C" w:rsidP="00FA607C">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universidad lamar</w:t>
                    </w:r>
                  </w:p>
                  <w:p w:rsidR="00FA607C" w:rsidRPr="00FA607C" w:rsidRDefault="00FA607C" w:rsidP="00FA607C">
                    <w:pPr>
                      <w:rPr>
                        <w:lang w:eastAsia="es-MX"/>
                      </w:rPr>
                    </w:pPr>
                  </w:p>
                  <w:p w:rsidR="00FA607C" w:rsidRDefault="00FA607C" w:rsidP="00FA607C">
                    <w:pPr>
                      <w:rPr>
                        <w:lang w:eastAsia="es-MX"/>
                      </w:rPr>
                    </w:pPr>
                  </w:p>
                  <w:p w:rsidR="00FA607C" w:rsidRPr="00FA607C" w:rsidRDefault="00FA607C" w:rsidP="00FA607C">
                    <w:pPr>
                      <w:jc w:val="center"/>
                      <w:rPr>
                        <w:lang w:eastAsia="es-MX"/>
                      </w:rPr>
                    </w:pPr>
                    <w:r>
                      <w:rPr>
                        <w:noProof/>
                        <w:lang w:eastAsia="es-MX"/>
                      </w:rPr>
                      <w:drawing>
                        <wp:inline distT="0" distB="0" distL="0" distR="0">
                          <wp:extent cx="2368825" cy="7429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3332" cy="747500"/>
                                  </a:xfrm>
                                  <a:prstGeom prst="rect">
                                    <a:avLst/>
                                  </a:prstGeom>
                                </pic:spPr>
                              </pic:pic>
                            </a:graphicData>
                          </a:graphic>
                        </wp:inline>
                      </w:drawing>
                    </w:r>
                  </w:p>
                </w:tc>
              </w:sdtContent>
            </w:sdt>
          </w:tr>
          <w:tr w:rsidR="00FA607C">
            <w:trPr>
              <w:trHeight w:val="1440"/>
              <w:jc w:val="center"/>
            </w:trPr>
            <w:sdt>
              <w:sdtPr>
                <w:rPr>
                  <w:rFonts w:asciiTheme="majorHAnsi" w:eastAsiaTheme="majorEastAsia" w:hAnsiTheme="majorHAnsi" w:cstheme="majorBidi"/>
                  <w:sz w:val="80"/>
                  <w:szCs w:val="80"/>
                </w:rPr>
                <w:alias w:val="Título"/>
                <w:id w:val="15524250"/>
                <w:placeholder>
                  <w:docPart w:val="14EF368BECAC43138A1771D810617443"/>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FA607C" w:rsidRDefault="00FA607C" w:rsidP="00FA607C">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Actividad 2</w:t>
                    </w:r>
                  </w:p>
                </w:tc>
              </w:sdtContent>
            </w:sdt>
          </w:tr>
          <w:tr w:rsidR="00FA607C">
            <w:trPr>
              <w:trHeight w:val="720"/>
              <w:jc w:val="center"/>
            </w:trPr>
            <w:sdt>
              <w:sdtPr>
                <w:rPr>
                  <w:rFonts w:asciiTheme="majorHAnsi" w:eastAsiaTheme="majorEastAsia" w:hAnsiTheme="majorHAnsi" w:cstheme="majorBidi"/>
                  <w:sz w:val="44"/>
                  <w:szCs w:val="44"/>
                </w:rPr>
                <w:alias w:val="Subtítulo"/>
                <w:id w:val="15524255"/>
                <w:placeholder>
                  <w:docPart w:val="C7E1F8B50B7146C392AA0A84AF9DCBE6"/>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FA607C" w:rsidRDefault="0004345E" w:rsidP="00FA607C">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Análisis y argumento</w:t>
                    </w:r>
                  </w:p>
                </w:tc>
              </w:sdtContent>
            </w:sdt>
          </w:tr>
          <w:tr w:rsidR="00FA607C">
            <w:trPr>
              <w:trHeight w:val="360"/>
              <w:jc w:val="center"/>
            </w:trPr>
            <w:tc>
              <w:tcPr>
                <w:tcW w:w="5000" w:type="pct"/>
                <w:vAlign w:val="center"/>
              </w:tcPr>
              <w:p w:rsidR="00FA607C" w:rsidRDefault="00FA607C">
                <w:pPr>
                  <w:pStyle w:val="Sinespaciado"/>
                  <w:jc w:val="center"/>
                </w:pPr>
              </w:p>
            </w:tc>
          </w:tr>
          <w:tr w:rsidR="00FA607C">
            <w:trPr>
              <w:trHeight w:val="360"/>
              <w:jc w:val="center"/>
            </w:trPr>
            <w:sdt>
              <w:sdtPr>
                <w:rPr>
                  <w:b/>
                  <w:bCs/>
                </w:rPr>
                <w:alias w:val="Autor"/>
                <w:id w:val="15524260"/>
                <w:placeholder>
                  <w:docPart w:val="E3A2805A7F2E4CA8BCE277A73BA20ADB"/>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FA607C" w:rsidRDefault="00FA607C">
                    <w:pPr>
                      <w:pStyle w:val="Sinespaciado"/>
                      <w:jc w:val="center"/>
                      <w:rPr>
                        <w:b/>
                        <w:bCs/>
                      </w:rPr>
                    </w:pPr>
                    <w:r>
                      <w:rPr>
                        <w:b/>
                        <w:bCs/>
                      </w:rPr>
                      <w:t>Alumna: Valeria Noemi López Correa</w:t>
                    </w:r>
                  </w:p>
                </w:tc>
              </w:sdtContent>
            </w:sdt>
          </w:tr>
          <w:tr w:rsidR="00FA607C">
            <w:trPr>
              <w:trHeight w:val="360"/>
              <w:jc w:val="center"/>
            </w:trPr>
            <w:tc>
              <w:tcPr>
                <w:tcW w:w="5000" w:type="pct"/>
                <w:vAlign w:val="center"/>
              </w:tcPr>
              <w:p w:rsidR="00FA607C" w:rsidRDefault="00FA607C" w:rsidP="00FA607C">
                <w:pPr>
                  <w:pStyle w:val="Sinespaciado"/>
                  <w:jc w:val="center"/>
                  <w:rPr>
                    <w:b/>
                    <w:bCs/>
                  </w:rPr>
                </w:pPr>
                <w:r>
                  <w:rPr>
                    <w:b/>
                    <w:bCs/>
                  </w:rPr>
                  <w:t xml:space="preserve">Docente: Ana Karina Fletes </w:t>
                </w:r>
              </w:p>
            </w:tc>
          </w:tr>
        </w:tbl>
        <w:p w:rsidR="00FA607C" w:rsidRDefault="00FA607C"/>
        <w:p w:rsidR="00FA607C" w:rsidRDefault="00FA607C"/>
        <w:tbl>
          <w:tblPr>
            <w:tblpPr w:leftFromText="187" w:rightFromText="187" w:horzAnchor="margin" w:tblpXSpec="center" w:tblpYSpec="bottom"/>
            <w:tblW w:w="5000" w:type="pct"/>
            <w:tblLook w:val="04A0" w:firstRow="1" w:lastRow="0" w:firstColumn="1" w:lastColumn="0" w:noHBand="0" w:noVBand="1"/>
          </w:tblPr>
          <w:tblGrid>
            <w:gridCol w:w="9054"/>
          </w:tblGrid>
          <w:tr w:rsidR="00FA607C">
            <w:sdt>
              <w:sdtPr>
                <w:alias w:val="Descripción breve"/>
                <w:id w:val="8276291"/>
                <w:placeholder>
                  <w:docPart w:val="F85678118262436FB637BA64D13A2814"/>
                </w:placeholder>
                <w:dataBinding w:prefixMappings="xmlns:ns0='http://schemas.microsoft.com/office/2006/coverPageProps'" w:xpath="/ns0:CoverPageProperties[1]/ns0:Abstract[1]" w:storeItemID="{55AF091B-3C7A-41E3-B477-F2FDAA23CFDA}"/>
                <w:text/>
              </w:sdtPr>
              <w:sdtContent>
                <w:tc>
                  <w:tcPr>
                    <w:tcW w:w="5000" w:type="pct"/>
                  </w:tcPr>
                  <w:p w:rsidR="00FA607C" w:rsidRDefault="00FA607C" w:rsidP="00FA607C">
                    <w:pPr>
                      <w:pStyle w:val="Sinespaciado"/>
                    </w:pPr>
                    <w:r>
                      <w:t>PARCIAL 2</w:t>
                    </w:r>
                  </w:p>
                </w:tc>
              </w:sdtContent>
            </w:sdt>
          </w:tr>
        </w:tbl>
        <w:p w:rsidR="00FA607C" w:rsidRDefault="00FA607C"/>
        <w:p w:rsidR="00FA607C" w:rsidRDefault="00FA607C">
          <w:r>
            <w:br w:type="page"/>
          </w:r>
        </w:p>
      </w:sdtContent>
    </w:sdt>
    <w:p w:rsidR="00047A57" w:rsidRDefault="00FA607C">
      <w:pPr>
        <w:rPr>
          <w:rFonts w:ascii="Arial" w:hAnsi="Arial" w:cs="Arial"/>
          <w:sz w:val="24"/>
        </w:rPr>
      </w:pPr>
      <w:r>
        <w:rPr>
          <w:rFonts w:ascii="Arial" w:hAnsi="Arial" w:cs="Arial"/>
          <w:sz w:val="24"/>
        </w:rPr>
        <w:lastRenderedPageBreak/>
        <w:t>Los periódicos y notas que escogí son las siguientes:</w:t>
      </w:r>
    </w:p>
    <w:p w:rsidR="00FA607C" w:rsidRDefault="006F0F46" w:rsidP="00FA607C">
      <w:pPr>
        <w:pStyle w:val="Prrafodelista"/>
        <w:numPr>
          <w:ilvl w:val="0"/>
          <w:numId w:val="1"/>
        </w:numPr>
        <w:rPr>
          <w:rFonts w:ascii="Arial" w:hAnsi="Arial" w:cs="Arial"/>
          <w:sz w:val="24"/>
        </w:rPr>
      </w:pPr>
      <w:r>
        <w:rPr>
          <w:rFonts w:ascii="Arial" w:hAnsi="Arial" w:cs="Arial"/>
          <w:sz w:val="24"/>
        </w:rPr>
        <w:t xml:space="preserve">“Reportan saldo blanco tras marcha por los 43 desaparecidos.” </w:t>
      </w:r>
    </w:p>
    <w:p w:rsidR="006F0F46" w:rsidRDefault="006F0F46" w:rsidP="006F0F46">
      <w:pPr>
        <w:ind w:left="360"/>
        <w:rPr>
          <w:rFonts w:ascii="Arial" w:hAnsi="Arial" w:cs="Arial"/>
          <w:sz w:val="24"/>
        </w:rPr>
      </w:pPr>
      <w:r>
        <w:rPr>
          <w:rFonts w:ascii="Arial" w:hAnsi="Arial" w:cs="Arial"/>
          <w:sz w:val="24"/>
        </w:rPr>
        <w:t>-El Universal</w:t>
      </w:r>
    </w:p>
    <w:p w:rsidR="006F0F46" w:rsidRDefault="006F0F46" w:rsidP="006F0F46">
      <w:pPr>
        <w:pStyle w:val="Prrafodelista"/>
        <w:numPr>
          <w:ilvl w:val="0"/>
          <w:numId w:val="1"/>
        </w:numPr>
        <w:rPr>
          <w:rFonts w:ascii="Arial" w:hAnsi="Arial" w:cs="Arial"/>
          <w:sz w:val="24"/>
        </w:rPr>
      </w:pPr>
      <w:r>
        <w:rPr>
          <w:rFonts w:ascii="Arial" w:hAnsi="Arial" w:cs="Arial"/>
          <w:sz w:val="24"/>
        </w:rPr>
        <w:t>“Miles marchan por los 43 normalistas de Ayotzinapa en el DF.”</w:t>
      </w:r>
    </w:p>
    <w:p w:rsidR="006F0F46" w:rsidRDefault="006F0F46" w:rsidP="006F0F46">
      <w:pPr>
        <w:ind w:left="360"/>
        <w:rPr>
          <w:rFonts w:ascii="Arial" w:hAnsi="Arial" w:cs="Arial"/>
          <w:sz w:val="24"/>
        </w:rPr>
      </w:pPr>
      <w:r>
        <w:rPr>
          <w:rFonts w:ascii="Arial" w:hAnsi="Arial" w:cs="Arial"/>
          <w:sz w:val="24"/>
        </w:rPr>
        <w:t>-Milenio</w:t>
      </w:r>
    </w:p>
    <w:p w:rsidR="006F0F46" w:rsidRDefault="006F0F46" w:rsidP="006F0F46">
      <w:pPr>
        <w:pStyle w:val="Prrafodelista"/>
        <w:numPr>
          <w:ilvl w:val="0"/>
          <w:numId w:val="1"/>
        </w:numPr>
        <w:rPr>
          <w:rFonts w:ascii="Arial" w:hAnsi="Arial" w:cs="Arial"/>
          <w:sz w:val="24"/>
        </w:rPr>
      </w:pPr>
      <w:r>
        <w:rPr>
          <w:rFonts w:ascii="Arial" w:hAnsi="Arial" w:cs="Arial"/>
          <w:sz w:val="24"/>
        </w:rPr>
        <w:t>“Marchan por los 43 a un año de los hechos en Iguala”</w:t>
      </w:r>
    </w:p>
    <w:p w:rsidR="006F0F46" w:rsidRDefault="006F0F46" w:rsidP="006F0F46">
      <w:pPr>
        <w:ind w:left="360"/>
        <w:rPr>
          <w:rFonts w:ascii="Arial" w:hAnsi="Arial" w:cs="Arial"/>
          <w:sz w:val="24"/>
        </w:rPr>
      </w:pPr>
      <w:r>
        <w:rPr>
          <w:rFonts w:ascii="Arial" w:hAnsi="Arial" w:cs="Arial"/>
          <w:sz w:val="24"/>
        </w:rPr>
        <w:t>-La Jornada</w:t>
      </w:r>
    </w:p>
    <w:tbl>
      <w:tblPr>
        <w:tblStyle w:val="Cuadrculaclara-nfasis5"/>
        <w:tblW w:w="0" w:type="auto"/>
        <w:tblLook w:val="04A0" w:firstRow="1" w:lastRow="0" w:firstColumn="1" w:lastColumn="0" w:noHBand="0" w:noVBand="1"/>
      </w:tblPr>
      <w:tblGrid>
        <w:gridCol w:w="4443"/>
        <w:gridCol w:w="4443"/>
      </w:tblGrid>
      <w:tr w:rsidR="006F0F46" w:rsidTr="00324A65">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443" w:type="dxa"/>
          </w:tcPr>
          <w:p w:rsidR="006F0F46" w:rsidRDefault="006F0F46" w:rsidP="00324A65">
            <w:pPr>
              <w:jc w:val="center"/>
              <w:rPr>
                <w:rFonts w:ascii="Arial" w:hAnsi="Arial" w:cs="Arial"/>
                <w:sz w:val="24"/>
              </w:rPr>
            </w:pPr>
            <w:r>
              <w:rPr>
                <w:rFonts w:ascii="Arial" w:hAnsi="Arial" w:cs="Arial"/>
                <w:sz w:val="24"/>
              </w:rPr>
              <w:t>Periódico</w:t>
            </w:r>
          </w:p>
        </w:tc>
        <w:tc>
          <w:tcPr>
            <w:tcW w:w="4443" w:type="dxa"/>
          </w:tcPr>
          <w:p w:rsidR="006F0F46" w:rsidRDefault="00324A65" w:rsidP="00324A6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Diferencias</w:t>
            </w:r>
          </w:p>
        </w:tc>
      </w:tr>
      <w:tr w:rsidR="006F0F46" w:rsidTr="006F0F46">
        <w:trPr>
          <w:cnfStyle w:val="000000100000" w:firstRow="0" w:lastRow="0" w:firstColumn="0" w:lastColumn="0" w:oddVBand="0" w:evenVBand="0" w:oddHBand="1" w:evenHBand="0" w:firstRowFirstColumn="0" w:firstRowLastColumn="0" w:lastRowFirstColumn="0" w:lastRowLastColumn="0"/>
          <w:trHeight w:val="2267"/>
        </w:trPr>
        <w:tc>
          <w:tcPr>
            <w:cnfStyle w:val="001000000000" w:firstRow="0" w:lastRow="0" w:firstColumn="1" w:lastColumn="0" w:oddVBand="0" w:evenVBand="0" w:oddHBand="0" w:evenHBand="0" w:firstRowFirstColumn="0" w:firstRowLastColumn="0" w:lastRowFirstColumn="0" w:lastRowLastColumn="0"/>
            <w:tcW w:w="4443" w:type="dxa"/>
          </w:tcPr>
          <w:p w:rsidR="00324A65" w:rsidRDefault="00324A65" w:rsidP="006F0F46">
            <w:pPr>
              <w:rPr>
                <w:rFonts w:ascii="Arial" w:hAnsi="Arial" w:cs="Arial"/>
                <w:sz w:val="24"/>
              </w:rPr>
            </w:pPr>
          </w:p>
          <w:p w:rsidR="006F0F46" w:rsidRDefault="00324A65" w:rsidP="00324A65">
            <w:pPr>
              <w:jc w:val="center"/>
              <w:rPr>
                <w:rFonts w:ascii="Arial" w:hAnsi="Arial" w:cs="Arial"/>
                <w:sz w:val="24"/>
              </w:rPr>
            </w:pPr>
            <w:r>
              <w:rPr>
                <w:rFonts w:ascii="Arial" w:hAnsi="Arial" w:cs="Arial"/>
                <w:sz w:val="24"/>
              </w:rPr>
              <w:t>El Universal</w:t>
            </w:r>
          </w:p>
          <w:p w:rsidR="00324A65" w:rsidRDefault="00324A65" w:rsidP="006F0F46">
            <w:pPr>
              <w:rPr>
                <w:rFonts w:ascii="Arial" w:hAnsi="Arial" w:cs="Arial"/>
                <w:sz w:val="24"/>
              </w:rPr>
            </w:pPr>
          </w:p>
        </w:tc>
        <w:tc>
          <w:tcPr>
            <w:tcW w:w="4443" w:type="dxa"/>
          </w:tcPr>
          <w:p w:rsidR="006F0F46" w:rsidRDefault="0004345E" w:rsidP="006F0F46">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Si bien habla del mismo tema se centra más en “halagar” y dar una buena opinión de los trabajadores públicos que “mantuvieron” el orden, sin embargo no menciona que incluso las personas que formaban los contingentes también apoyaron en esa labor.</w:t>
            </w:r>
          </w:p>
        </w:tc>
      </w:tr>
      <w:tr w:rsidR="006F0F46" w:rsidTr="006F0F46">
        <w:trPr>
          <w:cnfStyle w:val="000000010000" w:firstRow="0" w:lastRow="0" w:firstColumn="0" w:lastColumn="0" w:oddVBand="0" w:evenVBand="0" w:oddHBand="0" w:evenHBand="1" w:firstRowFirstColumn="0" w:firstRowLastColumn="0" w:lastRowFirstColumn="0" w:lastRowLastColumn="0"/>
          <w:trHeight w:val="2267"/>
        </w:trPr>
        <w:tc>
          <w:tcPr>
            <w:cnfStyle w:val="001000000000" w:firstRow="0" w:lastRow="0" w:firstColumn="1" w:lastColumn="0" w:oddVBand="0" w:evenVBand="0" w:oddHBand="0" w:evenHBand="0" w:firstRowFirstColumn="0" w:firstRowLastColumn="0" w:lastRowFirstColumn="0" w:lastRowLastColumn="0"/>
            <w:tcW w:w="4443" w:type="dxa"/>
          </w:tcPr>
          <w:p w:rsidR="006F0F46" w:rsidRDefault="00324A65" w:rsidP="00324A65">
            <w:pPr>
              <w:jc w:val="center"/>
              <w:rPr>
                <w:rFonts w:ascii="Arial" w:hAnsi="Arial" w:cs="Arial"/>
                <w:sz w:val="24"/>
              </w:rPr>
            </w:pPr>
            <w:r>
              <w:rPr>
                <w:rFonts w:ascii="Arial" w:hAnsi="Arial" w:cs="Arial"/>
                <w:sz w:val="24"/>
              </w:rPr>
              <w:t>Milenio</w:t>
            </w:r>
          </w:p>
        </w:tc>
        <w:tc>
          <w:tcPr>
            <w:tcW w:w="4443" w:type="dxa"/>
          </w:tcPr>
          <w:p w:rsidR="006F0F46" w:rsidRDefault="0004345E" w:rsidP="006F0F46">
            <w:pPr>
              <w:cnfStyle w:val="000000010000" w:firstRow="0" w:lastRow="0" w:firstColumn="0" w:lastColumn="0" w:oddVBand="0" w:evenVBand="0" w:oddHBand="0" w:evenHBand="1" w:firstRowFirstColumn="0" w:firstRowLastColumn="0" w:lastRowFirstColumn="0" w:lastRowLastColumn="0"/>
              <w:rPr>
                <w:rFonts w:ascii="Arial" w:hAnsi="Arial" w:cs="Arial"/>
                <w:sz w:val="24"/>
              </w:rPr>
            </w:pPr>
            <w:r>
              <w:rPr>
                <w:rFonts w:ascii="Arial" w:hAnsi="Arial" w:cs="Arial"/>
                <w:sz w:val="24"/>
              </w:rPr>
              <w:t>Milenio describe de manera más detallada la forma en que la marcha se fue dando, siendo más gráficos en la sucesión de los hechos. No habla acerca de la policía, sin embargo si habla mucho de los personajes principales: los contingentes.</w:t>
            </w:r>
          </w:p>
        </w:tc>
      </w:tr>
      <w:tr w:rsidR="006F0F46" w:rsidTr="006F0F46">
        <w:trPr>
          <w:cnfStyle w:val="000000100000" w:firstRow="0" w:lastRow="0" w:firstColumn="0" w:lastColumn="0" w:oddVBand="0" w:evenVBand="0" w:oddHBand="1" w:evenHBand="0" w:firstRowFirstColumn="0" w:firstRowLastColumn="0" w:lastRowFirstColumn="0" w:lastRowLastColumn="0"/>
          <w:trHeight w:val="2394"/>
        </w:trPr>
        <w:tc>
          <w:tcPr>
            <w:cnfStyle w:val="001000000000" w:firstRow="0" w:lastRow="0" w:firstColumn="1" w:lastColumn="0" w:oddVBand="0" w:evenVBand="0" w:oddHBand="0" w:evenHBand="0" w:firstRowFirstColumn="0" w:firstRowLastColumn="0" w:lastRowFirstColumn="0" w:lastRowLastColumn="0"/>
            <w:tcW w:w="4443" w:type="dxa"/>
          </w:tcPr>
          <w:p w:rsidR="006F0F46" w:rsidRDefault="00324A65" w:rsidP="00324A65">
            <w:pPr>
              <w:jc w:val="center"/>
              <w:rPr>
                <w:rFonts w:ascii="Arial" w:hAnsi="Arial" w:cs="Arial"/>
                <w:sz w:val="24"/>
              </w:rPr>
            </w:pPr>
            <w:r>
              <w:rPr>
                <w:rFonts w:ascii="Arial" w:hAnsi="Arial" w:cs="Arial"/>
                <w:sz w:val="24"/>
              </w:rPr>
              <w:t>La Jornada</w:t>
            </w:r>
          </w:p>
        </w:tc>
        <w:tc>
          <w:tcPr>
            <w:tcW w:w="4443" w:type="dxa"/>
          </w:tcPr>
          <w:p w:rsidR="006F0F46" w:rsidRDefault="0004345E" w:rsidP="006F0F46">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 xml:space="preserve">Éste último hizo especial atención en los contingentes y personas que participaron en la marcha, mencionando los nombres de las instituciones de las cuales procedían. Al igual que Milenio, no hizo mención de los policías. </w:t>
            </w:r>
            <w:bookmarkStart w:id="0" w:name="_GoBack"/>
            <w:bookmarkEnd w:id="0"/>
          </w:p>
        </w:tc>
      </w:tr>
    </w:tbl>
    <w:p w:rsidR="006F0F46" w:rsidRPr="006F0F46" w:rsidRDefault="006F0F46" w:rsidP="006F0F46">
      <w:pPr>
        <w:tabs>
          <w:tab w:val="left" w:pos="3285"/>
        </w:tabs>
        <w:rPr>
          <w:rFonts w:ascii="Arial" w:hAnsi="Arial" w:cs="Arial"/>
          <w:sz w:val="24"/>
        </w:rPr>
      </w:pPr>
    </w:p>
    <w:sectPr w:rsidR="006F0F46" w:rsidRPr="006F0F46" w:rsidSect="00FA607C">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3CD6"/>
    <w:multiLevelType w:val="hybridMultilevel"/>
    <w:tmpl w:val="624EE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7C"/>
    <w:rsid w:val="0004345E"/>
    <w:rsid w:val="00047A57"/>
    <w:rsid w:val="00324A65"/>
    <w:rsid w:val="006F0F46"/>
    <w:rsid w:val="00FA60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A607C"/>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FA607C"/>
    <w:rPr>
      <w:rFonts w:eastAsiaTheme="minorEastAsia"/>
      <w:lang w:eastAsia="es-MX"/>
    </w:rPr>
  </w:style>
  <w:style w:type="paragraph" w:styleId="Textodeglobo">
    <w:name w:val="Balloon Text"/>
    <w:basedOn w:val="Normal"/>
    <w:link w:val="TextodegloboCar"/>
    <w:uiPriority w:val="99"/>
    <w:semiHidden/>
    <w:unhideWhenUsed/>
    <w:rsid w:val="00FA60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607C"/>
    <w:rPr>
      <w:rFonts w:ascii="Tahoma" w:hAnsi="Tahoma" w:cs="Tahoma"/>
      <w:sz w:val="16"/>
      <w:szCs w:val="16"/>
    </w:rPr>
  </w:style>
  <w:style w:type="paragraph" w:styleId="Prrafodelista">
    <w:name w:val="List Paragraph"/>
    <w:basedOn w:val="Normal"/>
    <w:uiPriority w:val="34"/>
    <w:qFormat/>
    <w:rsid w:val="00FA607C"/>
    <w:pPr>
      <w:ind w:left="720"/>
      <w:contextualSpacing/>
    </w:pPr>
  </w:style>
  <w:style w:type="table" w:styleId="Tablaconcuadrcula">
    <w:name w:val="Table Grid"/>
    <w:basedOn w:val="Tablanormal"/>
    <w:uiPriority w:val="59"/>
    <w:rsid w:val="006F0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5">
    <w:name w:val="Light Grid Accent 5"/>
    <w:basedOn w:val="Tablanormal"/>
    <w:uiPriority w:val="62"/>
    <w:rsid w:val="006F0F4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A607C"/>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FA607C"/>
    <w:rPr>
      <w:rFonts w:eastAsiaTheme="minorEastAsia"/>
      <w:lang w:eastAsia="es-MX"/>
    </w:rPr>
  </w:style>
  <w:style w:type="paragraph" w:styleId="Textodeglobo">
    <w:name w:val="Balloon Text"/>
    <w:basedOn w:val="Normal"/>
    <w:link w:val="TextodegloboCar"/>
    <w:uiPriority w:val="99"/>
    <w:semiHidden/>
    <w:unhideWhenUsed/>
    <w:rsid w:val="00FA60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607C"/>
    <w:rPr>
      <w:rFonts w:ascii="Tahoma" w:hAnsi="Tahoma" w:cs="Tahoma"/>
      <w:sz w:val="16"/>
      <w:szCs w:val="16"/>
    </w:rPr>
  </w:style>
  <w:style w:type="paragraph" w:styleId="Prrafodelista">
    <w:name w:val="List Paragraph"/>
    <w:basedOn w:val="Normal"/>
    <w:uiPriority w:val="34"/>
    <w:qFormat/>
    <w:rsid w:val="00FA607C"/>
    <w:pPr>
      <w:ind w:left="720"/>
      <w:contextualSpacing/>
    </w:pPr>
  </w:style>
  <w:style w:type="table" w:styleId="Tablaconcuadrcula">
    <w:name w:val="Table Grid"/>
    <w:basedOn w:val="Tablanormal"/>
    <w:uiPriority w:val="59"/>
    <w:rsid w:val="006F0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5">
    <w:name w:val="Light Grid Accent 5"/>
    <w:basedOn w:val="Tablanormal"/>
    <w:uiPriority w:val="62"/>
    <w:rsid w:val="006F0F4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C74D3AFF374E25A9DD3A3F9C8A8454"/>
        <w:category>
          <w:name w:val="General"/>
          <w:gallery w:val="placeholder"/>
        </w:category>
        <w:types>
          <w:type w:val="bbPlcHdr"/>
        </w:types>
        <w:behaviors>
          <w:behavior w:val="content"/>
        </w:behaviors>
        <w:guid w:val="{F97C4D71-EBF6-420F-ACEB-872F5EC0470A}"/>
      </w:docPartPr>
      <w:docPartBody>
        <w:p w:rsidR="00000000" w:rsidRDefault="008D5082" w:rsidP="008D5082">
          <w:pPr>
            <w:pStyle w:val="5EC74D3AFF374E25A9DD3A3F9C8A8454"/>
          </w:pPr>
          <w:r>
            <w:rPr>
              <w:rFonts w:asciiTheme="majorHAnsi" w:eastAsiaTheme="majorEastAsia" w:hAnsiTheme="majorHAnsi" w:cstheme="majorBidi"/>
              <w:caps/>
              <w:lang w:val="es-ES"/>
            </w:rPr>
            <w:t>[Escriba el nombre de la compañía]</w:t>
          </w:r>
        </w:p>
      </w:docPartBody>
    </w:docPart>
    <w:docPart>
      <w:docPartPr>
        <w:name w:val="14EF368BECAC43138A1771D810617443"/>
        <w:category>
          <w:name w:val="General"/>
          <w:gallery w:val="placeholder"/>
        </w:category>
        <w:types>
          <w:type w:val="bbPlcHdr"/>
        </w:types>
        <w:behaviors>
          <w:behavior w:val="content"/>
        </w:behaviors>
        <w:guid w:val="{F2DF035B-C3EE-4FA4-BE95-28014911C395}"/>
      </w:docPartPr>
      <w:docPartBody>
        <w:p w:rsidR="00000000" w:rsidRDefault="008D5082" w:rsidP="008D5082">
          <w:pPr>
            <w:pStyle w:val="14EF368BECAC43138A1771D810617443"/>
          </w:pPr>
          <w:r>
            <w:rPr>
              <w:rFonts w:asciiTheme="majorHAnsi" w:eastAsiaTheme="majorEastAsia" w:hAnsiTheme="majorHAnsi" w:cstheme="majorBidi"/>
              <w:sz w:val="80"/>
              <w:szCs w:val="80"/>
              <w:lang w:val="es-ES"/>
            </w:rPr>
            <w:t>[Escriba el título del documento]</w:t>
          </w:r>
        </w:p>
      </w:docPartBody>
    </w:docPart>
    <w:docPart>
      <w:docPartPr>
        <w:name w:val="C7E1F8B50B7146C392AA0A84AF9DCBE6"/>
        <w:category>
          <w:name w:val="General"/>
          <w:gallery w:val="placeholder"/>
        </w:category>
        <w:types>
          <w:type w:val="bbPlcHdr"/>
        </w:types>
        <w:behaviors>
          <w:behavior w:val="content"/>
        </w:behaviors>
        <w:guid w:val="{3AB63C54-2FCE-431F-90D4-7E323517AB21}"/>
      </w:docPartPr>
      <w:docPartBody>
        <w:p w:rsidR="00000000" w:rsidRDefault="008D5082" w:rsidP="008D5082">
          <w:pPr>
            <w:pStyle w:val="C7E1F8B50B7146C392AA0A84AF9DCBE6"/>
          </w:pPr>
          <w:r>
            <w:rPr>
              <w:rFonts w:asciiTheme="majorHAnsi" w:eastAsiaTheme="majorEastAsia" w:hAnsiTheme="majorHAnsi" w:cstheme="majorBidi"/>
              <w:sz w:val="44"/>
              <w:szCs w:val="44"/>
              <w:lang w:val="es-ES"/>
            </w:rPr>
            <w:t>[Escriba el subtítulo del documento]</w:t>
          </w:r>
        </w:p>
      </w:docPartBody>
    </w:docPart>
    <w:docPart>
      <w:docPartPr>
        <w:name w:val="E3A2805A7F2E4CA8BCE277A73BA20ADB"/>
        <w:category>
          <w:name w:val="General"/>
          <w:gallery w:val="placeholder"/>
        </w:category>
        <w:types>
          <w:type w:val="bbPlcHdr"/>
        </w:types>
        <w:behaviors>
          <w:behavior w:val="content"/>
        </w:behaviors>
        <w:guid w:val="{A52CB080-465B-48CB-98C4-0B32C845E1E1}"/>
      </w:docPartPr>
      <w:docPartBody>
        <w:p w:rsidR="00000000" w:rsidRDefault="008D5082" w:rsidP="008D5082">
          <w:pPr>
            <w:pStyle w:val="E3A2805A7F2E4CA8BCE277A73BA20ADB"/>
          </w:pPr>
          <w:r>
            <w:rPr>
              <w:b/>
              <w:bCs/>
              <w:lang w:val="es-ES"/>
            </w:rPr>
            <w:t>[Escriba el nombre del autor]</w:t>
          </w:r>
        </w:p>
      </w:docPartBody>
    </w:docPart>
    <w:docPart>
      <w:docPartPr>
        <w:name w:val="F85678118262436FB637BA64D13A2814"/>
        <w:category>
          <w:name w:val="General"/>
          <w:gallery w:val="placeholder"/>
        </w:category>
        <w:types>
          <w:type w:val="bbPlcHdr"/>
        </w:types>
        <w:behaviors>
          <w:behavior w:val="content"/>
        </w:behaviors>
        <w:guid w:val="{B92CA977-8659-47B9-99CC-2F32CA3B6B03}"/>
      </w:docPartPr>
      <w:docPartBody>
        <w:p w:rsidR="00000000" w:rsidRDefault="008D5082" w:rsidP="008D5082">
          <w:pPr>
            <w:pStyle w:val="F85678118262436FB637BA64D13A2814"/>
          </w:pPr>
          <w:r>
            <w:rPr>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082"/>
    <w:rsid w:val="004F4B43"/>
    <w:rsid w:val="008D50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EC74D3AFF374E25A9DD3A3F9C8A8454">
    <w:name w:val="5EC74D3AFF374E25A9DD3A3F9C8A8454"/>
    <w:rsid w:val="008D5082"/>
  </w:style>
  <w:style w:type="paragraph" w:customStyle="1" w:styleId="14EF368BECAC43138A1771D810617443">
    <w:name w:val="14EF368BECAC43138A1771D810617443"/>
    <w:rsid w:val="008D5082"/>
  </w:style>
  <w:style w:type="paragraph" w:customStyle="1" w:styleId="C7E1F8B50B7146C392AA0A84AF9DCBE6">
    <w:name w:val="C7E1F8B50B7146C392AA0A84AF9DCBE6"/>
    <w:rsid w:val="008D5082"/>
  </w:style>
  <w:style w:type="paragraph" w:customStyle="1" w:styleId="E3A2805A7F2E4CA8BCE277A73BA20ADB">
    <w:name w:val="E3A2805A7F2E4CA8BCE277A73BA20ADB"/>
    <w:rsid w:val="008D5082"/>
  </w:style>
  <w:style w:type="paragraph" w:customStyle="1" w:styleId="B1A6DEEE535A4B8BB09EE86B720F1D8D">
    <w:name w:val="B1A6DEEE535A4B8BB09EE86B720F1D8D"/>
    <w:rsid w:val="008D5082"/>
  </w:style>
  <w:style w:type="paragraph" w:customStyle="1" w:styleId="F85678118262436FB637BA64D13A2814">
    <w:name w:val="F85678118262436FB637BA64D13A2814"/>
    <w:rsid w:val="008D50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EC74D3AFF374E25A9DD3A3F9C8A8454">
    <w:name w:val="5EC74D3AFF374E25A9DD3A3F9C8A8454"/>
    <w:rsid w:val="008D5082"/>
  </w:style>
  <w:style w:type="paragraph" w:customStyle="1" w:styleId="14EF368BECAC43138A1771D810617443">
    <w:name w:val="14EF368BECAC43138A1771D810617443"/>
    <w:rsid w:val="008D5082"/>
  </w:style>
  <w:style w:type="paragraph" w:customStyle="1" w:styleId="C7E1F8B50B7146C392AA0A84AF9DCBE6">
    <w:name w:val="C7E1F8B50B7146C392AA0A84AF9DCBE6"/>
    <w:rsid w:val="008D5082"/>
  </w:style>
  <w:style w:type="paragraph" w:customStyle="1" w:styleId="E3A2805A7F2E4CA8BCE277A73BA20ADB">
    <w:name w:val="E3A2805A7F2E4CA8BCE277A73BA20ADB"/>
    <w:rsid w:val="008D5082"/>
  </w:style>
  <w:style w:type="paragraph" w:customStyle="1" w:styleId="B1A6DEEE535A4B8BB09EE86B720F1D8D">
    <w:name w:val="B1A6DEEE535A4B8BB09EE86B720F1D8D"/>
    <w:rsid w:val="008D5082"/>
  </w:style>
  <w:style w:type="paragraph" w:customStyle="1" w:styleId="F85678118262436FB637BA64D13A2814">
    <w:name w:val="F85678118262436FB637BA64D13A2814"/>
    <w:rsid w:val="008D50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PARCIAL 2</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183</Words>
  <Characters>1008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lamar</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2</dc:title>
  <dc:subject>Análisis y argumento</dc:subject>
  <dc:creator>Alumna: Valeria Noemi López Correa</dc:creator>
  <cp:lastModifiedBy>servidor</cp:lastModifiedBy>
  <cp:revision>1</cp:revision>
  <dcterms:created xsi:type="dcterms:W3CDTF">2016-10-13T04:17:00Z</dcterms:created>
  <dcterms:modified xsi:type="dcterms:W3CDTF">2016-10-13T04:57:00Z</dcterms:modified>
</cp:coreProperties>
</file>