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6C" w:rsidRPr="008D1D4B" w:rsidRDefault="008C486C">
      <w:pPr>
        <w:rPr>
          <w:rFonts w:eastAsia="Times New Roman" w:cs="Arial"/>
          <w:b/>
          <w:szCs w:val="24"/>
          <w:lang w:eastAsia="es-MX"/>
        </w:rPr>
      </w:pPr>
      <w:bookmarkStart w:id="0" w:name="_GoBack"/>
      <w:r w:rsidRPr="008D1D4B">
        <w:rPr>
          <w:rFonts w:eastAsia="Times New Roman" w:cs="Arial"/>
          <w:b/>
          <w:noProof/>
          <w:szCs w:val="24"/>
          <w:lang w:eastAsia="es-MX"/>
        </w:rPr>
        <w:drawing>
          <wp:inline distT="0" distB="0" distL="0" distR="0" wp14:anchorId="2FD9402C" wp14:editId="3C7FA430">
            <wp:extent cx="3708757" cy="133643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f28c86f9ca57491cfe6fcc9825bf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31" cy="13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486C" w:rsidRPr="008F1506" w:rsidRDefault="008C486C">
      <w:pPr>
        <w:rPr>
          <w:rFonts w:eastAsia="Times New Roman" w:cs="Arial"/>
          <w:szCs w:val="24"/>
          <w:lang w:eastAsia="es-MX"/>
        </w:rPr>
      </w:pPr>
      <w:r w:rsidRPr="008F1506">
        <w:rPr>
          <w:rFonts w:eastAsia="Times New Roman" w:cs="Arial"/>
          <w:szCs w:val="24"/>
          <w:lang w:eastAsia="es-MX"/>
        </w:rPr>
        <w:t>Maharta Estefanía Olivares Márquez.</w:t>
      </w:r>
    </w:p>
    <w:p w:rsidR="008C486C" w:rsidRPr="008F1506" w:rsidRDefault="008C486C">
      <w:pPr>
        <w:rPr>
          <w:rFonts w:eastAsia="Times New Roman" w:cs="Arial"/>
          <w:szCs w:val="24"/>
          <w:lang w:eastAsia="es-MX"/>
        </w:rPr>
      </w:pPr>
      <w:r w:rsidRPr="008F1506">
        <w:rPr>
          <w:rFonts w:eastAsia="Times New Roman" w:cs="Arial"/>
          <w:szCs w:val="24"/>
          <w:lang w:eastAsia="es-MX"/>
        </w:rPr>
        <w:t>BEO4097</w:t>
      </w:r>
    </w:p>
    <w:p w:rsidR="008C486C" w:rsidRPr="008F1506" w:rsidRDefault="008C486C">
      <w:pPr>
        <w:rPr>
          <w:rFonts w:eastAsia="Times New Roman" w:cs="Arial"/>
          <w:szCs w:val="24"/>
          <w:lang w:eastAsia="es-MX"/>
        </w:rPr>
      </w:pPr>
      <w:r w:rsidRPr="008F1506">
        <w:rPr>
          <w:rFonts w:eastAsia="Times New Roman" w:cs="Arial"/>
          <w:szCs w:val="24"/>
          <w:lang w:eastAsia="es-MX"/>
        </w:rPr>
        <w:t xml:space="preserve">Laura Elizabeth Celis Rincón </w:t>
      </w:r>
    </w:p>
    <w:p w:rsidR="008C486C" w:rsidRPr="008F1506" w:rsidRDefault="008C486C">
      <w:pPr>
        <w:rPr>
          <w:rFonts w:eastAsia="Times New Roman" w:cs="Arial"/>
          <w:szCs w:val="24"/>
          <w:lang w:eastAsia="es-MX"/>
        </w:rPr>
      </w:pPr>
      <w:r w:rsidRPr="008F1506">
        <w:rPr>
          <w:rFonts w:eastAsia="Times New Roman" w:cs="Arial"/>
          <w:szCs w:val="24"/>
          <w:lang w:eastAsia="es-MX"/>
        </w:rPr>
        <w:t>Análisis y Argumento.</w:t>
      </w:r>
    </w:p>
    <w:p w:rsidR="008C486C" w:rsidRPr="008F1506" w:rsidRDefault="008C486C">
      <w:pPr>
        <w:rPr>
          <w:rFonts w:eastAsia="Times New Roman" w:cs="Arial"/>
          <w:szCs w:val="24"/>
          <w:lang w:eastAsia="es-MX"/>
        </w:rPr>
      </w:pPr>
      <w:r w:rsidRPr="008F1506">
        <w:rPr>
          <w:rFonts w:eastAsia="Times New Roman" w:cs="Arial"/>
          <w:szCs w:val="24"/>
          <w:lang w:eastAsia="es-MX"/>
        </w:rPr>
        <w:t>Universidad Lamar, campus Palomar.</w:t>
      </w:r>
      <w:r w:rsidR="008D1D4B" w:rsidRPr="008F1506">
        <w:rPr>
          <w:rFonts w:eastAsia="Times New Roman" w:cs="Arial"/>
          <w:szCs w:val="24"/>
          <w:lang w:eastAsia="es-MX"/>
        </w:rPr>
        <w:t xml:space="preserve"> </w:t>
      </w:r>
    </w:p>
    <w:p w:rsidR="008C486C" w:rsidRPr="008F1506" w:rsidRDefault="0022199F">
      <w:pPr>
        <w:rPr>
          <w:rFonts w:eastAsia="Times New Roman" w:cs="Arial"/>
          <w:b/>
          <w:szCs w:val="24"/>
          <w:lang w:eastAsia="es-MX"/>
        </w:rPr>
      </w:pPr>
      <w:r w:rsidRPr="008F1506">
        <w:rPr>
          <w:rFonts w:eastAsia="Times New Roman" w:cs="Arial"/>
          <w:b/>
          <w:szCs w:val="24"/>
          <w:lang w:eastAsia="es-MX"/>
        </w:rPr>
        <w:t>ESTRATEG</w:t>
      </w:r>
      <w:r w:rsidR="008C486C" w:rsidRPr="008F1506">
        <w:rPr>
          <w:rFonts w:eastAsia="Times New Roman" w:cs="Arial"/>
          <w:b/>
          <w:szCs w:val="24"/>
          <w:lang w:eastAsia="es-MX"/>
        </w:rPr>
        <w:t>IAS DE COMPRENSION LECTORA.</w:t>
      </w:r>
    </w:p>
    <w:p w:rsidR="008C486C" w:rsidRDefault="008C486C">
      <w:pPr>
        <w:rPr>
          <w:rFonts w:eastAsia="Times New Roman" w:cs="Arial"/>
          <w:szCs w:val="24"/>
          <w:lang w:eastAsia="es-MX"/>
        </w:rPr>
      </w:pPr>
    </w:p>
    <w:p w:rsidR="008C486C" w:rsidRDefault="008C486C">
      <w:pPr>
        <w:rPr>
          <w:rFonts w:eastAsia="Times New Roman" w:cs="Arial"/>
          <w:szCs w:val="24"/>
          <w:lang w:eastAsia="es-MX"/>
        </w:rPr>
      </w:pPr>
      <w:r>
        <w:rPr>
          <w:rFonts w:eastAsia="Times New Roman" w:cs="Arial"/>
          <w:szCs w:val="24"/>
          <w:lang w:eastAsia="es-MX"/>
        </w:rPr>
        <w:br w:type="page"/>
      </w:r>
    </w:p>
    <w:p w:rsidR="008C486C" w:rsidRDefault="00544487">
      <w:pPr>
        <w:rPr>
          <w:rFonts w:eastAsia="Times New Roman" w:cs="Arial"/>
          <w:szCs w:val="24"/>
          <w:lang w:eastAsia="es-MX"/>
        </w:rPr>
      </w:pPr>
      <w:r>
        <w:rPr>
          <w:rFonts w:eastAsia="Times New Roman" w:cs="Arial"/>
          <w:szCs w:val="24"/>
          <w:lang w:eastAsia="es-MX"/>
        </w:rPr>
        <w:lastRenderedPageBreak/>
        <w:t>Índice.</w:t>
      </w:r>
    </w:p>
    <w:p w:rsidR="00544487" w:rsidRPr="00544487" w:rsidRDefault="00544487" w:rsidP="00544487">
      <w:pPr>
        <w:pStyle w:val="Ttulo1"/>
      </w:pPr>
    </w:p>
    <w:p w:rsidR="00EB121B" w:rsidRDefault="008C486C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2"/>
          <w:lang w:eastAsia="es-MX"/>
        </w:rPr>
      </w:pPr>
      <w:r>
        <w:rPr>
          <w:rFonts w:eastAsia="Times New Roman" w:cs="Arial"/>
          <w:szCs w:val="24"/>
          <w:lang w:eastAsia="es-MX"/>
        </w:rPr>
        <w:fldChar w:fldCharType="begin"/>
      </w:r>
      <w:r>
        <w:rPr>
          <w:rFonts w:eastAsia="Times New Roman" w:cs="Arial"/>
          <w:szCs w:val="24"/>
          <w:lang w:eastAsia="es-MX"/>
        </w:rPr>
        <w:instrText xml:space="preserve"> TOC \o "1-3" \h \z \u </w:instrText>
      </w:r>
      <w:r>
        <w:rPr>
          <w:rFonts w:eastAsia="Times New Roman" w:cs="Arial"/>
          <w:szCs w:val="24"/>
          <w:lang w:eastAsia="es-MX"/>
        </w:rPr>
        <w:fldChar w:fldCharType="separate"/>
      </w:r>
      <w:hyperlink w:anchor="_Toc461638183" w:history="1">
        <w:r w:rsidR="00EB121B" w:rsidRPr="00F71DEE">
          <w:rPr>
            <w:rStyle w:val="Hipervnculo"/>
            <w:noProof/>
          </w:rPr>
          <w:t>Objetivo</w:t>
        </w:r>
        <w:r w:rsidR="00EB121B">
          <w:rPr>
            <w:noProof/>
            <w:webHidden/>
          </w:rPr>
          <w:tab/>
        </w:r>
        <w:r w:rsidR="00EB121B">
          <w:rPr>
            <w:noProof/>
            <w:webHidden/>
          </w:rPr>
          <w:fldChar w:fldCharType="begin"/>
        </w:r>
        <w:r w:rsidR="00EB121B">
          <w:rPr>
            <w:noProof/>
            <w:webHidden/>
          </w:rPr>
          <w:instrText xml:space="preserve"> PAGEREF _Toc461638183 \h </w:instrText>
        </w:r>
        <w:r w:rsidR="00EB121B">
          <w:rPr>
            <w:noProof/>
            <w:webHidden/>
          </w:rPr>
        </w:r>
        <w:r w:rsidR="00EB121B">
          <w:rPr>
            <w:noProof/>
            <w:webHidden/>
          </w:rPr>
          <w:fldChar w:fldCharType="separate"/>
        </w:r>
        <w:r w:rsidR="00EB121B">
          <w:rPr>
            <w:noProof/>
            <w:webHidden/>
          </w:rPr>
          <w:t>3</w:t>
        </w:r>
        <w:r w:rsidR="00EB121B">
          <w:rPr>
            <w:noProof/>
            <w:webHidden/>
          </w:rPr>
          <w:fldChar w:fldCharType="end"/>
        </w:r>
      </w:hyperlink>
    </w:p>
    <w:p w:rsidR="00EB121B" w:rsidRDefault="00EB121B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2"/>
          <w:lang w:eastAsia="es-MX"/>
        </w:rPr>
      </w:pPr>
      <w:hyperlink w:anchor="_Toc461638184" w:history="1">
        <w:r w:rsidRPr="00F71DEE">
          <w:rPr>
            <w:rStyle w:val="Hipervnculo"/>
            <w:noProof/>
          </w:rPr>
          <w:t>Estrategias de comprensión lectora.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_Toc461638184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21B" w:rsidRDefault="00EB121B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2"/>
          <w:lang w:eastAsia="es-MX"/>
        </w:rPr>
      </w:pPr>
      <w:hyperlink w:anchor="_Toc461638185" w:history="1">
        <w:r w:rsidRPr="00F71DEE">
          <w:rPr>
            <w:rStyle w:val="Hipervnculo"/>
            <w:noProof/>
          </w:rPr>
          <w:t>Diccionario: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_Toc461638185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21B" w:rsidRDefault="00EB121B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2"/>
          <w:lang w:eastAsia="es-MX"/>
        </w:rPr>
      </w:pPr>
      <w:hyperlink w:anchor="_Toc461638186" w:history="1">
        <w:r w:rsidRPr="00F71DEE">
          <w:rPr>
            <w:rStyle w:val="Hipervnculo"/>
            <w:noProof/>
          </w:rPr>
          <w:t>Lectura simultánea: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_Toc461638186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21B" w:rsidRDefault="00EB121B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2"/>
          <w:lang w:eastAsia="es-MX"/>
        </w:rPr>
      </w:pPr>
      <w:hyperlink w:anchor="_Toc461638187" w:history="1">
        <w:r w:rsidRPr="00F71DEE">
          <w:rPr>
            <w:rStyle w:val="Hipervnculo"/>
            <w:noProof/>
          </w:rPr>
          <w:t>Resumir: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_Toc461638187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21B" w:rsidRDefault="00EB121B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2"/>
          <w:lang w:eastAsia="es-MX"/>
        </w:rPr>
      </w:pPr>
      <w:hyperlink w:anchor="_Toc461638188" w:history="1">
        <w:r w:rsidRPr="00F71DEE">
          <w:rPr>
            <w:rStyle w:val="Hipervnculo"/>
            <w:noProof/>
          </w:rPr>
          <w:t>Ejercicio CLOZE: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_Toc461638188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21B" w:rsidRDefault="00EB121B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2"/>
          <w:lang w:eastAsia="es-MX"/>
        </w:rPr>
      </w:pPr>
      <w:hyperlink w:anchor="_Toc461638189" w:history="1">
        <w:r w:rsidRPr="00F71DEE">
          <w:rPr>
            <w:rStyle w:val="Hipervnculo"/>
            <w:noProof/>
          </w:rPr>
          <w:t>Ejercicios y 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_Toc461638189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121B" w:rsidRDefault="00EB121B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2"/>
          <w:lang w:eastAsia="es-MX"/>
        </w:rPr>
      </w:pPr>
      <w:hyperlink w:anchor="_Toc461638190" w:history="1">
        <w:r w:rsidRPr="00F71DEE">
          <w:rPr>
            <w:rStyle w:val="Hipervnculo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_Toc461638190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486C" w:rsidRDefault="008C486C">
      <w:pPr>
        <w:rPr>
          <w:rFonts w:eastAsia="Times New Roman" w:cs="Arial"/>
          <w:szCs w:val="24"/>
          <w:lang w:eastAsia="es-MX"/>
        </w:rPr>
      </w:pPr>
      <w:r>
        <w:rPr>
          <w:rFonts w:eastAsia="Times New Roman" w:cs="Arial"/>
          <w:szCs w:val="24"/>
          <w:lang w:eastAsia="es-MX"/>
        </w:rPr>
        <w:fldChar w:fldCharType="end"/>
      </w:r>
      <w:r>
        <w:rPr>
          <w:rFonts w:eastAsia="Times New Roman" w:cs="Arial"/>
          <w:szCs w:val="24"/>
          <w:lang w:eastAsia="es-MX"/>
        </w:rPr>
        <w:br w:type="page"/>
      </w:r>
    </w:p>
    <w:p w:rsidR="008C486C" w:rsidRPr="008D1D4B" w:rsidRDefault="008C486C" w:rsidP="008D1D4B">
      <w:pPr>
        <w:pStyle w:val="Ttulo1"/>
      </w:pPr>
      <w:bookmarkStart w:id="1" w:name="_Toc461638183"/>
      <w:r w:rsidRPr="008D1D4B">
        <w:lastRenderedPageBreak/>
        <w:t>Objetivo</w:t>
      </w:r>
      <w:bookmarkEnd w:id="1"/>
    </w:p>
    <w:p w:rsidR="008C486C" w:rsidRPr="008D1D4B" w:rsidRDefault="008C486C" w:rsidP="008D1D4B">
      <w:pPr>
        <w:rPr>
          <w:lang w:eastAsia="es-MX"/>
        </w:rPr>
      </w:pPr>
      <w:r w:rsidRPr="00544487">
        <w:rPr>
          <w:lang w:eastAsia="es-MX"/>
        </w:rPr>
        <w:t>Se tiene como objetivo que el alumno pueda aumentar su capacidad de comprensión lectora, que llegue a desarrollar cada una de las técnicas o estrategias que se presentan aquí de un</w:t>
      </w:r>
      <w:r w:rsidR="008D1D4B">
        <w:rPr>
          <w:lang w:eastAsia="es-MX"/>
        </w:rPr>
        <w:t>a manera muy sencilla y clara.</w:t>
      </w:r>
    </w:p>
    <w:p w:rsidR="008C486C" w:rsidRPr="008D1D4B" w:rsidRDefault="008C486C" w:rsidP="008D1D4B">
      <w:pPr>
        <w:pStyle w:val="Ttulo1"/>
      </w:pPr>
      <w:bookmarkStart w:id="2" w:name="_Toc461638184"/>
      <w:r w:rsidRPr="008D1D4B">
        <w:t>Estrategias de comprensión lectora.</w:t>
      </w:r>
      <w:bookmarkEnd w:id="2"/>
    </w:p>
    <w:p w:rsidR="00B9765E" w:rsidRPr="00B9765E" w:rsidRDefault="00B9765E" w:rsidP="008D1D4B">
      <w:pPr>
        <w:rPr>
          <w:lang w:eastAsia="es-MX"/>
        </w:rPr>
      </w:pPr>
      <w:r w:rsidRPr="00B9765E">
        <w:rPr>
          <w:lang w:eastAsia="es-MX"/>
        </w:rPr>
        <w:t>La comprensión lectora es la capacidad para entender lo que se lee, tanto en referencia al significado de las palabras que forman un texto, como con respecto a la comprensión global del texto mismo.</w:t>
      </w:r>
    </w:p>
    <w:p w:rsidR="00B9765E" w:rsidRPr="00B9765E" w:rsidRDefault="00B9765E" w:rsidP="008D1D4B">
      <w:pPr>
        <w:rPr>
          <w:lang w:eastAsia="es-MX"/>
        </w:rPr>
      </w:pPr>
      <w:r w:rsidRPr="00B9765E">
        <w:rPr>
          <w:lang w:eastAsia="es-MX"/>
        </w:rPr>
        <w:t>La capacidad de sacar información de lo que se lee, interpretarla y reflexionar sobre ella se mejora con la práctica. No obstante, debemos tener presente que la lectura ha de ser un placer, no una obligación.</w:t>
      </w:r>
    </w:p>
    <w:p w:rsidR="00B9765E" w:rsidRPr="00544487" w:rsidRDefault="00B9765E" w:rsidP="008D1D4B">
      <w:pPr>
        <w:rPr>
          <w:color w:val="333333"/>
        </w:rPr>
      </w:pPr>
    </w:p>
    <w:p w:rsidR="00106862" w:rsidRPr="00544487" w:rsidRDefault="00704C91">
      <w:pPr>
        <w:rPr>
          <w:rFonts w:cs="Arial"/>
          <w:szCs w:val="24"/>
        </w:rPr>
      </w:pPr>
      <w:bookmarkStart w:id="3" w:name="_Toc461638185"/>
      <w:r w:rsidRPr="00323C71">
        <w:rPr>
          <w:rStyle w:val="Ttulo1Car"/>
          <w:color w:val="00B0F0"/>
        </w:rPr>
        <w:t>Diccionario:</w:t>
      </w:r>
      <w:bookmarkEnd w:id="3"/>
      <w:r w:rsidRPr="00323C71">
        <w:rPr>
          <w:rStyle w:val="Ttulo1Car"/>
          <w:color w:val="00B0F0"/>
        </w:rPr>
        <w:t xml:space="preserve"> </w:t>
      </w:r>
      <w:r w:rsidRPr="00544487">
        <w:rPr>
          <w:rFonts w:cs="Arial"/>
          <w:color w:val="333333"/>
          <w:szCs w:val="24"/>
        </w:rPr>
        <w:t>E</w:t>
      </w:r>
      <w:r w:rsidRPr="00544487">
        <w:rPr>
          <w:rFonts w:cs="Arial"/>
          <w:color w:val="333333"/>
          <w:szCs w:val="24"/>
        </w:rPr>
        <w:t>s recomendable buscar en el diccionario las palabras desconocidas como base para iniciar la lectura y comprender el significado de las mismas.</w:t>
      </w:r>
    </w:p>
    <w:p w:rsidR="00704C91" w:rsidRPr="00544487" w:rsidRDefault="00704C91">
      <w:pPr>
        <w:rPr>
          <w:rFonts w:cs="Arial"/>
          <w:szCs w:val="24"/>
        </w:rPr>
      </w:pPr>
      <w:bookmarkStart w:id="4" w:name="_Toc461638186"/>
      <w:r w:rsidRPr="00323C71">
        <w:rPr>
          <w:rStyle w:val="Ttulo1Car"/>
          <w:color w:val="00B0F0"/>
        </w:rPr>
        <w:t>Lectura simultánea:</w:t>
      </w:r>
      <w:bookmarkEnd w:id="4"/>
      <w:r w:rsidRPr="00323C71">
        <w:rPr>
          <w:rStyle w:val="Ttulo1Car"/>
          <w:color w:val="00B0F0"/>
        </w:rPr>
        <w:t xml:space="preserve"> </w:t>
      </w:r>
      <w:r w:rsidRPr="00544487">
        <w:rPr>
          <w:rFonts w:cs="Arial"/>
          <w:szCs w:val="24"/>
        </w:rPr>
        <w:t>consiste en leer una frase y después explicarla con tus propias palabras, es decir, con términos más comprensibles para ti.</w:t>
      </w:r>
    </w:p>
    <w:p w:rsidR="00704C91" w:rsidRPr="00544487" w:rsidRDefault="00704C91">
      <w:pPr>
        <w:rPr>
          <w:rFonts w:cs="Arial"/>
          <w:color w:val="333333"/>
          <w:szCs w:val="24"/>
        </w:rPr>
      </w:pPr>
      <w:bookmarkStart w:id="5" w:name="_Toc461638187"/>
      <w:r w:rsidRPr="00323C71">
        <w:rPr>
          <w:rStyle w:val="Ttulo1Car"/>
          <w:color w:val="00B0F0"/>
        </w:rPr>
        <w:t>Resumir:</w:t>
      </w:r>
      <w:bookmarkEnd w:id="5"/>
      <w:r w:rsidRPr="00323C71">
        <w:rPr>
          <w:rFonts w:cs="Arial"/>
          <w:color w:val="00B0F0"/>
          <w:szCs w:val="24"/>
        </w:rPr>
        <w:t xml:space="preserve"> </w:t>
      </w:r>
      <w:r w:rsidRPr="00544487">
        <w:rPr>
          <w:rFonts w:cs="Arial"/>
          <w:color w:val="333333"/>
          <w:szCs w:val="24"/>
        </w:rPr>
        <w:t>te ayudara a adquirir lectura comprensiva y consiste en leer cada párrafo y luego seleccionar las palabras o frases principales que marcan el significado de dicho párrafo.</w:t>
      </w:r>
    </w:p>
    <w:p w:rsidR="00704C91" w:rsidRPr="00544487" w:rsidRDefault="00704C91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bookmarkStart w:id="6" w:name="_Toc461638188"/>
      <w:r w:rsidRPr="00323C71">
        <w:rPr>
          <w:rStyle w:val="Ttulo1Car"/>
          <w:color w:val="00B0F0"/>
        </w:rPr>
        <w:t>Ejercicio CLOZE:</w:t>
      </w:r>
      <w:bookmarkEnd w:id="6"/>
      <w:r w:rsidRPr="00544487">
        <w:rPr>
          <w:rFonts w:ascii="Arial" w:hAnsi="Arial" w:cs="Arial"/>
          <w:color w:val="00B0F0"/>
        </w:rPr>
        <w:t xml:space="preserve"> </w:t>
      </w:r>
      <w:r w:rsidRPr="00544487">
        <w:rPr>
          <w:rFonts w:ascii="Arial" w:hAnsi="Arial" w:cs="Arial"/>
          <w:color w:val="333333"/>
        </w:rPr>
        <w:t>técnica de reposición de palabras ocultas. Este ejercicio te obligara a esforzarte por comprender ya que consiste en sustraer sistemáticamente algunas palabras del texto, de manera que tendrás que asignarle una palabra a ese espacio en blanco para darle un sentido global a la información leída.</w:t>
      </w:r>
    </w:p>
    <w:p w:rsidR="008C486C" w:rsidRDefault="008C486C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:rsidR="008C486C" w:rsidRDefault="008C486C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:rsidR="008C486C" w:rsidRDefault="008C486C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:rsidR="00544487" w:rsidRDefault="00544487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:rsidR="00544487" w:rsidRDefault="00544487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:rsidR="00544487" w:rsidRDefault="00544487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:rsidR="00544487" w:rsidRDefault="00544487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:rsidR="00544487" w:rsidRPr="00B9765E" w:rsidRDefault="00544487" w:rsidP="00704C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:rsidR="00704C91" w:rsidRDefault="00544487" w:rsidP="008D1D4B">
      <w:pPr>
        <w:pStyle w:val="Ttulo1"/>
      </w:pPr>
      <w:bookmarkStart w:id="7" w:name="_Toc461638189"/>
      <w:r w:rsidRPr="008D1D4B">
        <w:lastRenderedPageBreak/>
        <w:t>Ejercicios</w:t>
      </w:r>
      <w:r w:rsidR="00323C71">
        <w:t xml:space="preserve"> y anexos</w:t>
      </w:r>
      <w:bookmarkEnd w:id="7"/>
    </w:p>
    <w:p w:rsidR="00EB121B" w:rsidRPr="00EB121B" w:rsidRDefault="00EB121B" w:rsidP="00EB121B">
      <w:pPr>
        <w:rPr>
          <w:lang w:eastAsia="es-MX"/>
        </w:rPr>
      </w:pPr>
    </w:p>
    <w:p w:rsidR="00EB121B" w:rsidRPr="00EB121B" w:rsidRDefault="008D1D4B" w:rsidP="00EB121B">
      <w:pPr>
        <w:rPr>
          <w:lang w:eastAsia="es-MX"/>
        </w:rPr>
      </w:pPr>
      <w:r w:rsidRPr="008D1D4B">
        <w:t>Diccionario:</w:t>
      </w:r>
    </w:p>
    <w:p w:rsidR="008D1D4B" w:rsidRDefault="008D1D4B" w:rsidP="00670E15">
      <w:pPr>
        <w:pStyle w:val="Prrafodelista"/>
        <w:numPr>
          <w:ilvl w:val="0"/>
          <w:numId w:val="2"/>
        </w:numPr>
        <w:rPr>
          <w:lang w:eastAsia="es-MX"/>
        </w:rPr>
      </w:pPr>
      <w:r>
        <w:rPr>
          <w:lang w:eastAsia="es-MX"/>
        </w:rPr>
        <w:t>Señalar palabras que no están dentro de nuestro vocabulario.</w:t>
      </w:r>
    </w:p>
    <w:p w:rsidR="008D1D4B" w:rsidRDefault="00670E15" w:rsidP="008D1D4B">
      <w:pPr>
        <w:pStyle w:val="Prrafodelista"/>
        <w:numPr>
          <w:ilvl w:val="0"/>
          <w:numId w:val="2"/>
        </w:numPr>
      </w:pPr>
      <w:r>
        <w:t>Escribir el significado de las palabras que se desconozcan para no olvidar su significado.</w:t>
      </w:r>
    </w:p>
    <w:p w:rsidR="00670E15" w:rsidRPr="008D1D4B" w:rsidRDefault="00670E15" w:rsidP="00670E15">
      <w:pPr>
        <w:pStyle w:val="Prrafodelista"/>
      </w:pPr>
    </w:p>
    <w:p w:rsidR="008D1D4B" w:rsidRDefault="00670E15" w:rsidP="008D1D4B">
      <w:pPr>
        <w:rPr>
          <w:lang w:eastAsia="es-MX"/>
        </w:rPr>
      </w:pPr>
      <w:r>
        <w:rPr>
          <w:lang w:eastAsia="es-MX"/>
        </w:rPr>
        <w:t>Lectura simultanea:</w:t>
      </w:r>
    </w:p>
    <w:p w:rsidR="00670E15" w:rsidRDefault="00670E15" w:rsidP="00670E15">
      <w:pPr>
        <w:pStyle w:val="Prrafodelista"/>
        <w:numPr>
          <w:ilvl w:val="0"/>
          <w:numId w:val="3"/>
        </w:numPr>
      </w:pPr>
      <w:r>
        <w:t>Hacer una conclusión de lo que se leyó.</w:t>
      </w:r>
    </w:p>
    <w:p w:rsidR="00670E15" w:rsidRDefault="00670E15" w:rsidP="00670E15">
      <w:pPr>
        <w:pStyle w:val="Prrafodelista"/>
        <w:numPr>
          <w:ilvl w:val="0"/>
          <w:numId w:val="3"/>
        </w:numPr>
      </w:pPr>
      <w:r>
        <w:t>Repetir una frase con términos más sencillos de comprender.</w:t>
      </w:r>
    </w:p>
    <w:p w:rsidR="00670E15" w:rsidRDefault="00670E15" w:rsidP="00323C71">
      <w:r>
        <w:t>Resumir:</w:t>
      </w:r>
    </w:p>
    <w:p w:rsidR="00323C71" w:rsidRDefault="00323C71" w:rsidP="00323C71">
      <w:pPr>
        <w:pStyle w:val="Prrafodelista"/>
        <w:numPr>
          <w:ilvl w:val="0"/>
          <w:numId w:val="4"/>
        </w:numPr>
      </w:pPr>
      <w:r>
        <w:t>Identificar palabras claves.</w:t>
      </w:r>
    </w:p>
    <w:p w:rsidR="00323C71" w:rsidRDefault="00323C71" w:rsidP="00323C71">
      <w:pPr>
        <w:pStyle w:val="Prrafodelista"/>
        <w:numPr>
          <w:ilvl w:val="0"/>
          <w:numId w:val="4"/>
        </w:numPr>
      </w:pPr>
      <w:r>
        <w:t>Identificar y resaltar las ideas principales del texto.</w:t>
      </w:r>
    </w:p>
    <w:p w:rsidR="00323C71" w:rsidRDefault="00323C71" w:rsidP="00323C71">
      <w:r>
        <w:t>Ejercicio CLOZE:</w:t>
      </w:r>
    </w:p>
    <w:p w:rsidR="00323C71" w:rsidRDefault="00323C71" w:rsidP="00323C71">
      <w:pPr>
        <w:pStyle w:val="Prrafodelista"/>
        <w:numPr>
          <w:ilvl w:val="0"/>
          <w:numId w:val="5"/>
        </w:numPr>
      </w:pPr>
      <w:r>
        <w:t>Encontrar palabras que le den un sentido correcto a una oración con espacio en blanco.</w:t>
      </w:r>
    </w:p>
    <w:p w:rsidR="00323C71" w:rsidRPr="00323C71" w:rsidRDefault="00323C71" w:rsidP="00323C71">
      <w:pPr>
        <w:pStyle w:val="Prrafodelista"/>
        <w:numPr>
          <w:ilvl w:val="0"/>
          <w:numId w:val="5"/>
        </w:numPr>
      </w:pPr>
      <w:r>
        <w:t>Intercambiar palabras para una mejor comprensión.</w:t>
      </w:r>
    </w:p>
    <w:p w:rsidR="00670E15" w:rsidRPr="00670E15" w:rsidRDefault="00670E15" w:rsidP="00670E15">
      <w:pPr>
        <w:pStyle w:val="Ttulo1"/>
        <w:rPr>
          <w:lang w:eastAsia="en-US"/>
        </w:rPr>
      </w:pPr>
    </w:p>
    <w:p w:rsidR="00670E15" w:rsidRDefault="00670E15" w:rsidP="00670E15"/>
    <w:p w:rsidR="00323C71" w:rsidRDefault="00323C71" w:rsidP="00323C71">
      <w:pPr>
        <w:pStyle w:val="Ttulo1"/>
        <w:rPr>
          <w:lang w:eastAsia="en-US"/>
        </w:rPr>
      </w:pPr>
    </w:p>
    <w:p w:rsidR="00323C71" w:rsidRDefault="00323C71" w:rsidP="00323C71"/>
    <w:p w:rsidR="00323C71" w:rsidRDefault="00323C71" w:rsidP="00323C71">
      <w:pPr>
        <w:pStyle w:val="Ttulo1"/>
        <w:rPr>
          <w:lang w:eastAsia="en-US"/>
        </w:rPr>
      </w:pPr>
    </w:p>
    <w:p w:rsidR="00323C71" w:rsidRDefault="00323C71" w:rsidP="00323C71"/>
    <w:p w:rsidR="00323C71" w:rsidRDefault="00323C71" w:rsidP="00323C71">
      <w:pPr>
        <w:pStyle w:val="Ttulo1"/>
        <w:rPr>
          <w:lang w:eastAsia="en-US"/>
        </w:rPr>
      </w:pPr>
    </w:p>
    <w:p w:rsidR="00323C71" w:rsidRPr="00323C71" w:rsidRDefault="00323C71" w:rsidP="00323C71"/>
    <w:bookmarkStart w:id="8" w:name="_Toc461638190" w:displacedByCustomXml="next"/>
    <w:sdt>
      <w:sdtPr>
        <w:rPr>
          <w:lang w:val="es-ES"/>
        </w:rPr>
        <w:id w:val="-1217499503"/>
        <w:docPartObj>
          <w:docPartGallery w:val="Bibliographies"/>
          <w:docPartUnique/>
        </w:docPartObj>
      </w:sdtPr>
      <w:sdtEndPr>
        <w:rPr>
          <w:rFonts w:eastAsiaTheme="minorHAnsi" w:cstheme="minorBidi"/>
          <w:b w:val="0"/>
          <w:bCs w:val="0"/>
          <w:szCs w:val="22"/>
          <w:lang w:val="es-MX" w:eastAsia="en-US"/>
        </w:rPr>
      </w:sdtEndPr>
      <w:sdtContent>
        <w:p w:rsidR="00441D26" w:rsidRPr="00544487" w:rsidRDefault="00441D26">
          <w:pPr>
            <w:pStyle w:val="Ttulo1"/>
          </w:pPr>
          <w:r w:rsidRPr="00544487">
            <w:t>Bibliografía</w:t>
          </w:r>
          <w:bookmarkEnd w:id="8"/>
        </w:p>
        <w:sdt>
          <w:sdtPr>
            <w:id w:val="111145805"/>
            <w:bibliography/>
          </w:sdtPr>
          <w:sdtContent>
            <w:p w:rsidR="00441D26" w:rsidRDefault="00441D26" w:rsidP="00441D2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i/>
                  <w:iCs/>
                  <w:noProof/>
                  <w:lang w:val="es-ES"/>
                </w:rPr>
                <w:t>LITERATURASM.COM</w:t>
              </w:r>
              <w:r>
                <w:rPr>
                  <w:noProof/>
                  <w:lang w:val="es-ES"/>
                </w:rPr>
                <w:t>. (s.f.). Recuperado el 14 de Septiembre de 2016, de https://es.literaturasm.com/somos-lectores/estrategias-mejorar-comprension-lectora</w:t>
              </w:r>
            </w:p>
            <w:p w:rsidR="00441D26" w:rsidRDefault="00441D26" w:rsidP="00441D2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Molina, A. (s.f.). </w:t>
              </w:r>
              <w:r>
                <w:rPr>
                  <w:i/>
                  <w:iCs/>
                  <w:noProof/>
                  <w:lang w:val="es-ES"/>
                </w:rPr>
                <w:t>comprension lectora</w:t>
              </w:r>
              <w:r>
                <w:rPr>
                  <w:noProof/>
                  <w:lang w:val="es-ES"/>
                </w:rPr>
                <w:t>. Recuperado el 14 de Septiembre de 2016, de https://comprensiondelectura7.wordpress.com/2010/11/04/comprension-de-lectura-estrategias-y-tecnicas/</w:t>
              </w:r>
            </w:p>
            <w:p w:rsidR="00441D26" w:rsidRDefault="00441D26" w:rsidP="00441D26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441D26" w:rsidRPr="00704C91" w:rsidRDefault="00441D26">
      <w:pPr>
        <w:rPr>
          <w:rFonts w:cs="Arial"/>
          <w:sz w:val="28"/>
        </w:rPr>
      </w:pPr>
    </w:p>
    <w:sectPr w:rsidR="00441D26" w:rsidRPr="00704C91" w:rsidSect="00544487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B2" w:rsidRDefault="008702B2" w:rsidP="00544487">
      <w:pPr>
        <w:spacing w:after="0" w:line="240" w:lineRule="auto"/>
      </w:pPr>
      <w:r>
        <w:separator/>
      </w:r>
    </w:p>
  </w:endnote>
  <w:endnote w:type="continuationSeparator" w:id="0">
    <w:p w:rsidR="008702B2" w:rsidRDefault="008702B2" w:rsidP="0054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2006"/>
      <w:docPartObj>
        <w:docPartGallery w:val="Page Numbers (Bottom of Page)"/>
        <w:docPartUnique/>
      </w:docPartObj>
    </w:sdtPr>
    <w:sdtContent>
      <w:p w:rsidR="00544487" w:rsidRDefault="0054448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1B" w:rsidRPr="00EB121B">
          <w:rPr>
            <w:noProof/>
            <w:lang w:val="es-ES"/>
          </w:rPr>
          <w:t>2</w:t>
        </w:r>
        <w:r>
          <w:fldChar w:fldCharType="end"/>
        </w:r>
      </w:p>
    </w:sdtContent>
  </w:sdt>
  <w:p w:rsidR="00544487" w:rsidRDefault="005444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242371"/>
      <w:docPartObj>
        <w:docPartGallery w:val="Page Numbers (Bottom of Page)"/>
        <w:docPartUnique/>
      </w:docPartObj>
    </w:sdtPr>
    <w:sdtContent>
      <w:p w:rsidR="00323C71" w:rsidRDefault="00323C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1B" w:rsidRPr="00EB121B">
          <w:rPr>
            <w:noProof/>
            <w:lang w:val="es-ES"/>
          </w:rPr>
          <w:t>5</w:t>
        </w:r>
        <w:r>
          <w:fldChar w:fldCharType="end"/>
        </w:r>
      </w:p>
    </w:sdtContent>
  </w:sdt>
  <w:p w:rsidR="00544487" w:rsidRDefault="005444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B2" w:rsidRDefault="008702B2" w:rsidP="00544487">
      <w:pPr>
        <w:spacing w:after="0" w:line="240" w:lineRule="auto"/>
      </w:pPr>
      <w:r>
        <w:separator/>
      </w:r>
    </w:p>
  </w:footnote>
  <w:footnote w:type="continuationSeparator" w:id="0">
    <w:p w:rsidR="008702B2" w:rsidRDefault="008702B2" w:rsidP="0054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1" w:rsidRDefault="00323C71">
    <w:pPr>
      <w:pStyle w:val="Encabezado"/>
    </w:pPr>
  </w:p>
  <w:p w:rsidR="00544487" w:rsidRDefault="00544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5E9"/>
    <w:multiLevelType w:val="hybridMultilevel"/>
    <w:tmpl w:val="D07CC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8F0"/>
    <w:multiLevelType w:val="hybridMultilevel"/>
    <w:tmpl w:val="33C8F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D72C9"/>
    <w:multiLevelType w:val="hybridMultilevel"/>
    <w:tmpl w:val="91166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4891"/>
    <w:multiLevelType w:val="hybridMultilevel"/>
    <w:tmpl w:val="FFA2AFE4"/>
    <w:lvl w:ilvl="0" w:tplc="4150F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4F61"/>
    <w:multiLevelType w:val="hybridMultilevel"/>
    <w:tmpl w:val="25686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1"/>
    <w:rsid w:val="0022199F"/>
    <w:rsid w:val="0031657B"/>
    <w:rsid w:val="00323C71"/>
    <w:rsid w:val="00441D26"/>
    <w:rsid w:val="00544487"/>
    <w:rsid w:val="00614F0B"/>
    <w:rsid w:val="00670E15"/>
    <w:rsid w:val="00704C91"/>
    <w:rsid w:val="008702B2"/>
    <w:rsid w:val="008C486C"/>
    <w:rsid w:val="008D1D4B"/>
    <w:rsid w:val="008F1506"/>
    <w:rsid w:val="00B9765E"/>
    <w:rsid w:val="00E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next w:val="Ttulo1"/>
    <w:qFormat/>
    <w:rsid w:val="008D1D4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D1D4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04C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04C91"/>
  </w:style>
  <w:style w:type="paragraph" w:styleId="Textodeglobo">
    <w:name w:val="Balloon Text"/>
    <w:basedOn w:val="Normal"/>
    <w:link w:val="TextodegloboCar"/>
    <w:uiPriority w:val="99"/>
    <w:semiHidden/>
    <w:unhideWhenUsed/>
    <w:rsid w:val="0070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9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D1D4B"/>
    <w:rPr>
      <w:rFonts w:ascii="Arial" w:eastAsiaTheme="majorEastAsia" w:hAnsi="Arial" w:cstheme="majorBidi"/>
      <w:b/>
      <w:bCs/>
      <w:sz w:val="24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04C91"/>
  </w:style>
  <w:style w:type="paragraph" w:styleId="TDC1">
    <w:name w:val="toc 1"/>
    <w:basedOn w:val="Normal"/>
    <w:next w:val="Normal"/>
    <w:autoRedefine/>
    <w:uiPriority w:val="39"/>
    <w:unhideWhenUsed/>
    <w:rsid w:val="008C486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C486C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44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4487"/>
    <w:rPr>
      <w:rFonts w:ascii="Arial" w:hAnsi="Arial"/>
      <w:b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444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487"/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4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487"/>
    <w:rPr>
      <w:rFonts w:ascii="Arial" w:hAnsi="Arial"/>
      <w:b/>
      <w:sz w:val="24"/>
    </w:rPr>
  </w:style>
  <w:style w:type="paragraph" w:styleId="Prrafodelista">
    <w:name w:val="List Paragraph"/>
    <w:basedOn w:val="Normal"/>
    <w:uiPriority w:val="34"/>
    <w:qFormat/>
    <w:rsid w:val="008D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next w:val="Ttulo1"/>
    <w:qFormat/>
    <w:rsid w:val="008D1D4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D1D4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04C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04C91"/>
  </w:style>
  <w:style w:type="paragraph" w:styleId="Textodeglobo">
    <w:name w:val="Balloon Text"/>
    <w:basedOn w:val="Normal"/>
    <w:link w:val="TextodegloboCar"/>
    <w:uiPriority w:val="99"/>
    <w:semiHidden/>
    <w:unhideWhenUsed/>
    <w:rsid w:val="0070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9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D1D4B"/>
    <w:rPr>
      <w:rFonts w:ascii="Arial" w:eastAsiaTheme="majorEastAsia" w:hAnsi="Arial" w:cstheme="majorBidi"/>
      <w:b/>
      <w:bCs/>
      <w:sz w:val="24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04C91"/>
  </w:style>
  <w:style w:type="paragraph" w:styleId="TDC1">
    <w:name w:val="toc 1"/>
    <w:basedOn w:val="Normal"/>
    <w:next w:val="Normal"/>
    <w:autoRedefine/>
    <w:uiPriority w:val="39"/>
    <w:unhideWhenUsed/>
    <w:rsid w:val="008C486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C486C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44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4487"/>
    <w:rPr>
      <w:rFonts w:ascii="Arial" w:hAnsi="Arial"/>
      <w:b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444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487"/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4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487"/>
    <w:rPr>
      <w:rFonts w:ascii="Arial" w:hAnsi="Arial"/>
      <w:b/>
      <w:sz w:val="24"/>
    </w:rPr>
  </w:style>
  <w:style w:type="paragraph" w:styleId="Prrafodelista">
    <w:name w:val="List Paragraph"/>
    <w:basedOn w:val="Normal"/>
    <w:uiPriority w:val="34"/>
    <w:qFormat/>
    <w:rsid w:val="008D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17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Mol16</b:Tag>
    <b:SourceType>InternetSite</b:SourceType>
    <b:Guid>{1934FC65-0B4C-450D-B93F-484DAD25F3F3}</b:Guid>
    <b:Author>
      <b:Author>
        <b:NameList>
          <b:Person>
            <b:Last>Molina</b:Last>
            <b:First>Alfredo</b:First>
          </b:Person>
        </b:NameList>
      </b:Author>
    </b:Author>
    <b:Title>comprension lectora</b:Title>
    <b:YearAccessed>2016</b:YearAccessed>
    <b:MonthAccessed>Septiembre</b:MonthAccessed>
    <b:DayAccessed>14</b:DayAccessed>
    <b:URL>https://comprensiondelectura7.wordpress.com/2010/11/04/comprension-de-lectura-estrategias-y-tecnicas/</b:URL>
    <b:RefOrder>2</b:RefOrder>
  </b:Source>
  <b:Source>
    <b:Tag>LIT16</b:Tag>
    <b:SourceType>InternetSite</b:SourceType>
    <b:Guid>{B92B7669-2139-4750-B3BA-CA5572955D60}</b:Guid>
    <b:Title>LITERATURASM.COM</b:Title>
    <b:YearAccessed>2016</b:YearAccessed>
    <b:MonthAccessed>Septiembre</b:MonthAccessed>
    <b:DayAccessed>14</b:DayAccessed>
    <b:URL>https://es.literaturasm.com/somos-lectores/estrategias-mejorar-comprension-lectora</b:URL>
    <b:RefOrder>1</b:RefOrder>
  </b:Source>
</b:Sources>
</file>

<file path=customXml/itemProps1.xml><?xml version="1.0" encoding="utf-8"?>
<ds:datastoreItem xmlns:ds="http://schemas.openxmlformats.org/officeDocument/2006/customXml" ds:itemID="{6C54F096-0FC0-42C7-9A15-C9975CD1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2016-09-14T21:03:00Z</dcterms:created>
  <dcterms:modified xsi:type="dcterms:W3CDTF">2016-09-14T22:41:00Z</dcterms:modified>
</cp:coreProperties>
</file>