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</w:tblGrid>
      <w:tr w:rsidR="005B0E83" w:rsidRPr="005B0E83" w:rsidTr="005B0E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E83" w:rsidRPr="005B0E83" w:rsidRDefault="005B0E83" w:rsidP="005B0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</w:p>
        </w:tc>
      </w:tr>
    </w:tbl>
    <w:p w:rsidR="00555958" w:rsidRDefault="005B0E83" w:rsidP="005B0E83">
      <w:pPr>
        <w:jc w:val="center"/>
        <w:rPr>
          <w:rFonts w:ascii="Arial" w:hAnsi="Arial" w:cs="Arial"/>
          <w:b/>
          <w:sz w:val="44"/>
        </w:rPr>
      </w:pPr>
      <w:r w:rsidRPr="005B0E83">
        <w:rPr>
          <w:rFonts w:ascii="Arial" w:hAnsi="Arial" w:cs="Arial"/>
          <w:b/>
          <w:sz w:val="44"/>
        </w:rPr>
        <w:t>"ACTIVIDAD INTEGRADORA. DECONSTRUCCIÓN TEXTUAL"</w:t>
      </w:r>
    </w:p>
    <w:p w:rsidR="008C66D9" w:rsidRDefault="008C66D9" w:rsidP="005B0E83">
      <w:pPr>
        <w:jc w:val="center"/>
        <w:rPr>
          <w:rFonts w:ascii="Arial" w:hAnsi="Arial" w:cs="Arial"/>
          <w:b/>
          <w:sz w:val="44"/>
        </w:rPr>
      </w:pPr>
    </w:p>
    <w:p w:rsidR="005B0E83" w:rsidRDefault="005B0E83" w:rsidP="005B0E8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es-ES"/>
        </w:rPr>
        <w:drawing>
          <wp:inline distT="0" distB="0" distL="0" distR="0">
            <wp:extent cx="4087768" cy="964096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 logo 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417" cy="96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6D9" w:rsidRDefault="008C66D9" w:rsidP="005B0E83">
      <w:pPr>
        <w:jc w:val="center"/>
        <w:rPr>
          <w:rFonts w:ascii="Arial" w:hAnsi="Arial" w:cs="Arial"/>
          <w:b/>
          <w:sz w:val="44"/>
        </w:rPr>
      </w:pPr>
    </w:p>
    <w:p w:rsidR="009C7E23" w:rsidRDefault="009C7E23" w:rsidP="005B0E8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Análisis y Argumentos</w:t>
      </w:r>
    </w:p>
    <w:p w:rsidR="008C66D9" w:rsidRDefault="008C66D9" w:rsidP="005B0E83">
      <w:pPr>
        <w:jc w:val="center"/>
        <w:rPr>
          <w:rFonts w:ascii="Arial" w:hAnsi="Arial" w:cs="Arial"/>
          <w:b/>
          <w:sz w:val="44"/>
        </w:rPr>
      </w:pPr>
    </w:p>
    <w:p w:rsidR="009C7E23" w:rsidRDefault="009C7E23" w:rsidP="005B0E8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Ana Karina Fletes </w:t>
      </w:r>
      <w:proofErr w:type="spellStart"/>
      <w:r>
        <w:rPr>
          <w:rFonts w:ascii="Arial" w:hAnsi="Arial" w:cs="Arial"/>
          <w:b/>
          <w:sz w:val="44"/>
        </w:rPr>
        <w:t>Arrezola</w:t>
      </w:r>
      <w:proofErr w:type="spellEnd"/>
      <w:r>
        <w:rPr>
          <w:rFonts w:ascii="Arial" w:hAnsi="Arial" w:cs="Arial"/>
          <w:b/>
          <w:sz w:val="44"/>
        </w:rPr>
        <w:t xml:space="preserve"> </w:t>
      </w:r>
    </w:p>
    <w:p w:rsidR="008C66D9" w:rsidRDefault="008C66D9" w:rsidP="005B0E83">
      <w:pPr>
        <w:jc w:val="center"/>
        <w:rPr>
          <w:rFonts w:ascii="Arial" w:hAnsi="Arial" w:cs="Arial"/>
          <w:b/>
          <w:sz w:val="44"/>
        </w:rPr>
      </w:pPr>
    </w:p>
    <w:p w:rsidR="009C7E23" w:rsidRDefault="009C7E23" w:rsidP="005B0E8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Ana Carolina </w:t>
      </w:r>
      <w:proofErr w:type="spellStart"/>
      <w:r>
        <w:rPr>
          <w:rFonts w:ascii="Arial" w:hAnsi="Arial" w:cs="Arial"/>
          <w:b/>
          <w:sz w:val="44"/>
        </w:rPr>
        <w:t>Monraz</w:t>
      </w:r>
      <w:proofErr w:type="spellEnd"/>
      <w:r>
        <w:rPr>
          <w:rFonts w:ascii="Arial" w:hAnsi="Arial" w:cs="Arial"/>
          <w:b/>
          <w:sz w:val="44"/>
        </w:rPr>
        <w:t xml:space="preserve"> Rivera </w:t>
      </w:r>
    </w:p>
    <w:p w:rsidR="008C66D9" w:rsidRDefault="008C66D9" w:rsidP="005B0E83">
      <w:pPr>
        <w:jc w:val="center"/>
        <w:rPr>
          <w:rFonts w:ascii="Arial" w:hAnsi="Arial" w:cs="Arial"/>
          <w:b/>
          <w:sz w:val="44"/>
        </w:rPr>
      </w:pPr>
    </w:p>
    <w:p w:rsidR="009C7E23" w:rsidRDefault="009C7E23" w:rsidP="005B0E8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19/09/2016 </w:t>
      </w:r>
    </w:p>
    <w:p w:rsidR="005B0E83" w:rsidRDefault="009C7E23" w:rsidP="005B0E8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</w:t>
      </w:r>
    </w:p>
    <w:p w:rsidR="009C7E23" w:rsidRDefault="009C7E23" w:rsidP="005B0E83">
      <w:pPr>
        <w:jc w:val="center"/>
        <w:rPr>
          <w:rFonts w:ascii="Arial" w:hAnsi="Arial" w:cs="Arial"/>
          <w:b/>
          <w:sz w:val="44"/>
        </w:rPr>
      </w:pPr>
    </w:p>
    <w:p w:rsidR="009C7E23" w:rsidRDefault="009C7E23" w:rsidP="005B0E83">
      <w:pPr>
        <w:jc w:val="center"/>
        <w:rPr>
          <w:rFonts w:ascii="Arial" w:hAnsi="Arial" w:cs="Arial"/>
          <w:b/>
          <w:sz w:val="44"/>
        </w:rPr>
      </w:pPr>
    </w:p>
    <w:p w:rsidR="009C7E23" w:rsidRDefault="009C7E23" w:rsidP="005B0E83">
      <w:pPr>
        <w:jc w:val="center"/>
        <w:rPr>
          <w:rFonts w:ascii="Arial" w:hAnsi="Arial" w:cs="Arial"/>
          <w:b/>
          <w:sz w:val="44"/>
        </w:rPr>
      </w:pPr>
    </w:p>
    <w:p w:rsidR="008C66D9" w:rsidRDefault="008C66D9" w:rsidP="00DA074F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bookmarkStart w:id="0" w:name="_GoBack"/>
      <w:bookmarkEnd w:id="0"/>
      <w:r w:rsidRPr="008C66D9">
        <w:rPr>
          <w:rFonts w:ascii="Arial" w:hAnsi="Arial" w:cs="Arial"/>
          <w:b/>
          <w:sz w:val="28"/>
          <w:shd w:val="clear" w:color="auto" w:fill="FFFFFF"/>
        </w:rPr>
        <w:lastRenderedPageBreak/>
        <w:t>“La adopción por parejas homosexuales”</w:t>
      </w:r>
    </w:p>
    <w:p w:rsidR="00DA074F" w:rsidRPr="00DA074F" w:rsidRDefault="00DA074F" w:rsidP="00DA074F">
      <w:pPr>
        <w:jc w:val="center"/>
        <w:rPr>
          <w:rFonts w:ascii="Arial" w:hAnsi="Arial" w:cs="Arial"/>
          <w:b/>
          <w:sz w:val="28"/>
          <w:shd w:val="clear" w:color="auto" w:fill="FFFFFF"/>
        </w:rPr>
      </w:pPr>
    </w:p>
    <w:p w:rsidR="009C7E23" w:rsidRPr="00086EB4" w:rsidRDefault="008653D7" w:rsidP="00086EB4">
      <w:pPr>
        <w:spacing w:line="360" w:lineRule="auto"/>
        <w:rPr>
          <w:rFonts w:ascii="Arial" w:hAnsi="Arial" w:cs="Arial"/>
          <w:sz w:val="24"/>
        </w:rPr>
      </w:pPr>
      <w:r w:rsidRPr="00086EB4">
        <w:rPr>
          <w:rFonts w:ascii="Arial" w:hAnsi="Arial" w:cs="Arial"/>
          <w:sz w:val="24"/>
        </w:rPr>
        <w:t xml:space="preserve">En el texto se menciona que un niño no procede de un solo sexo autosuficiente. Necesita que su madre sea una mujer y su padre un hombre; sin embargo en el siguiente texto afirma la filiación de personas del mismo sexo. </w:t>
      </w:r>
    </w:p>
    <w:p w:rsidR="008653D7" w:rsidRPr="00086EB4" w:rsidRDefault="008653D7" w:rsidP="00086EB4">
      <w:pPr>
        <w:spacing w:line="360" w:lineRule="auto"/>
        <w:rPr>
          <w:rFonts w:ascii="Arial" w:hAnsi="Arial" w:cs="Arial"/>
          <w:sz w:val="24"/>
        </w:rPr>
      </w:pPr>
      <w:r w:rsidRPr="00086EB4">
        <w:rPr>
          <w:rFonts w:ascii="Arial" w:hAnsi="Arial" w:cs="Arial"/>
          <w:sz w:val="24"/>
        </w:rPr>
        <w:t xml:space="preserve">En otro texto también se menciona como una preferencia sexual no constituye una identidad y que el hijo proviene de la unión del hombre y la mujer, y </w:t>
      </w:r>
      <w:r w:rsidR="00086EB4" w:rsidRPr="00086EB4">
        <w:rPr>
          <w:rFonts w:ascii="Arial" w:hAnsi="Arial" w:cs="Arial"/>
          <w:sz w:val="24"/>
        </w:rPr>
        <w:t>así</w:t>
      </w:r>
      <w:r w:rsidRPr="00086EB4">
        <w:rPr>
          <w:rFonts w:ascii="Arial" w:hAnsi="Arial" w:cs="Arial"/>
          <w:sz w:val="24"/>
        </w:rPr>
        <w:t xml:space="preserve"> dice desprenderse la relación educativa. </w:t>
      </w:r>
    </w:p>
    <w:p w:rsidR="008653D7" w:rsidRPr="00086EB4" w:rsidRDefault="008653D7" w:rsidP="00086EB4">
      <w:pPr>
        <w:spacing w:line="360" w:lineRule="auto"/>
        <w:rPr>
          <w:rFonts w:ascii="Arial" w:hAnsi="Arial" w:cs="Arial"/>
          <w:sz w:val="24"/>
        </w:rPr>
      </w:pPr>
      <w:r w:rsidRPr="00086EB4">
        <w:rPr>
          <w:rFonts w:ascii="Arial" w:hAnsi="Arial" w:cs="Arial"/>
          <w:sz w:val="24"/>
        </w:rPr>
        <w:t xml:space="preserve">Han intentado mediante encuestas poder ver que no se afectan los niños al vivir con dos o </w:t>
      </w:r>
      <w:r w:rsidR="00086EB4" w:rsidRPr="00086EB4">
        <w:rPr>
          <w:rFonts w:ascii="Arial" w:hAnsi="Arial" w:cs="Arial"/>
          <w:sz w:val="24"/>
        </w:rPr>
        <w:t>más</w:t>
      </w:r>
      <w:r w:rsidRPr="00086EB4">
        <w:rPr>
          <w:rFonts w:ascii="Arial" w:hAnsi="Arial" w:cs="Arial"/>
          <w:sz w:val="24"/>
        </w:rPr>
        <w:t xml:space="preserve"> personas</w:t>
      </w:r>
      <w:r w:rsidR="00086EB4" w:rsidRPr="00086EB4">
        <w:rPr>
          <w:rFonts w:ascii="Arial" w:hAnsi="Arial" w:cs="Arial"/>
          <w:sz w:val="24"/>
        </w:rPr>
        <w:t xml:space="preserve"> del mismo sexo, aunque no han podido más que justificar una forma de idealismo cuando se pretende que los niños </w:t>
      </w:r>
      <w:r w:rsidR="008C66D9" w:rsidRPr="008C66D9">
        <w:rPr>
          <w:rFonts w:ascii="Arial" w:hAnsi="Arial" w:cs="Arial"/>
          <w:sz w:val="24"/>
        </w:rPr>
        <w:t xml:space="preserve"> no van a enfrentarse con problema alguno al vivir con personas homosexuales.</w:t>
      </w:r>
    </w:p>
    <w:p w:rsidR="00086EB4" w:rsidRPr="00086EB4" w:rsidRDefault="00086EB4" w:rsidP="00086EB4">
      <w:pPr>
        <w:spacing w:line="360" w:lineRule="auto"/>
        <w:rPr>
          <w:rFonts w:ascii="Arial" w:hAnsi="Arial" w:cs="Arial"/>
          <w:sz w:val="24"/>
        </w:rPr>
      </w:pPr>
      <w:r w:rsidRPr="00086EB4">
        <w:rPr>
          <w:rFonts w:ascii="Arial" w:hAnsi="Arial" w:cs="Arial"/>
          <w:sz w:val="24"/>
        </w:rPr>
        <w:t xml:space="preserve">Dice que requiere más bien reivindicaciones subjetivas que del sentido de filiación para las necesitadas del niño. </w:t>
      </w:r>
    </w:p>
    <w:p w:rsidR="00086EB4" w:rsidRDefault="00086EB4" w:rsidP="00086EB4">
      <w:pPr>
        <w:spacing w:line="360" w:lineRule="auto"/>
        <w:rPr>
          <w:rFonts w:ascii="Arial" w:hAnsi="Arial" w:cs="Arial"/>
          <w:sz w:val="24"/>
        </w:rPr>
      </w:pPr>
      <w:r w:rsidRPr="00086EB4">
        <w:rPr>
          <w:rFonts w:ascii="Arial" w:hAnsi="Arial" w:cs="Arial"/>
          <w:sz w:val="24"/>
        </w:rPr>
        <w:t xml:space="preserve">Se está pasando por una etapa conceptual encaminada a no seguir hablando orientaciones sexuales, sin embargo, dice que se quedan </w:t>
      </w:r>
      <w:proofErr w:type="gramStart"/>
      <w:r w:rsidRPr="00086EB4">
        <w:rPr>
          <w:rFonts w:ascii="Arial" w:hAnsi="Arial" w:cs="Arial"/>
          <w:sz w:val="24"/>
        </w:rPr>
        <w:t>abierto</w:t>
      </w:r>
      <w:proofErr w:type="gramEnd"/>
      <w:r w:rsidRPr="00086EB4">
        <w:rPr>
          <w:rFonts w:ascii="Arial" w:hAnsi="Arial" w:cs="Arial"/>
          <w:sz w:val="24"/>
        </w:rPr>
        <w:t xml:space="preserve"> las orientaciones sexuales.</w:t>
      </w:r>
    </w:p>
    <w:p w:rsidR="00086EB4" w:rsidRDefault="00086EB4" w:rsidP="00086EB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Afirman</w:t>
      </w:r>
      <w:r w:rsidRPr="00086EB4">
        <w:rPr>
          <w:rFonts w:ascii="Arial" w:hAnsi="Arial" w:cs="Arial"/>
          <w:sz w:val="24"/>
        </w:rPr>
        <w:t xml:space="preserve"> que la personalidad del sujeto se construye en la no diferenciación sexual, dejándose así abiertas todas las opciones posibles, mientras</w:t>
      </w:r>
      <w:r>
        <w:rPr>
          <w:rFonts w:ascii="Arial" w:hAnsi="Arial" w:cs="Arial"/>
          <w:sz w:val="24"/>
        </w:rPr>
        <w:t xml:space="preserve"> que también mencionan que</w:t>
      </w:r>
      <w:r w:rsidRPr="00086EB4">
        <w:rPr>
          <w:rFonts w:ascii="Arial" w:hAnsi="Arial" w:cs="Arial"/>
          <w:sz w:val="24"/>
        </w:rPr>
        <w:t xml:space="preserve"> el deseo, calificado como orientación sexual, no proviene de una opción sino de un determinismo psíquico, que en muchos casos puede modificarse hacia la madurez de la heterosexualidad.</w:t>
      </w:r>
    </w:p>
    <w:p w:rsidR="008C66D9" w:rsidRDefault="008C66D9" w:rsidP="00086EB4">
      <w:pPr>
        <w:spacing w:line="360" w:lineRule="auto"/>
        <w:rPr>
          <w:rFonts w:ascii="Arial" w:hAnsi="Arial" w:cs="Arial"/>
          <w:sz w:val="24"/>
        </w:rPr>
      </w:pPr>
    </w:p>
    <w:p w:rsidR="008C66D9" w:rsidRDefault="008C66D9" w:rsidP="00086EB4">
      <w:pPr>
        <w:spacing w:line="360" w:lineRule="auto"/>
        <w:rPr>
          <w:rFonts w:ascii="Arial" w:hAnsi="Arial" w:cs="Arial"/>
          <w:sz w:val="24"/>
        </w:rPr>
      </w:pPr>
    </w:p>
    <w:p w:rsidR="008C66D9" w:rsidRDefault="008C66D9" w:rsidP="00086EB4">
      <w:pPr>
        <w:spacing w:line="360" w:lineRule="auto"/>
        <w:rPr>
          <w:rFonts w:ascii="Arial" w:hAnsi="Arial" w:cs="Arial"/>
          <w:sz w:val="24"/>
        </w:rPr>
      </w:pPr>
    </w:p>
    <w:p w:rsidR="008C66D9" w:rsidRDefault="008C66D9" w:rsidP="00086EB4">
      <w:pPr>
        <w:spacing w:line="360" w:lineRule="auto"/>
        <w:rPr>
          <w:rFonts w:ascii="Arial" w:hAnsi="Arial" w:cs="Arial"/>
          <w:sz w:val="24"/>
        </w:rPr>
      </w:pPr>
    </w:p>
    <w:p w:rsidR="008C66D9" w:rsidRPr="008C66D9" w:rsidRDefault="008C66D9" w:rsidP="00086EB4">
      <w:pPr>
        <w:spacing w:line="360" w:lineRule="auto"/>
        <w:rPr>
          <w:rFonts w:ascii="Arial" w:hAnsi="Arial" w:cs="Arial"/>
          <w:b/>
          <w:sz w:val="24"/>
        </w:rPr>
      </w:pPr>
      <w:r w:rsidRPr="008C66D9">
        <w:rPr>
          <w:rFonts w:ascii="Arial" w:hAnsi="Arial" w:cs="Arial"/>
          <w:b/>
          <w:sz w:val="24"/>
        </w:rPr>
        <w:lastRenderedPageBreak/>
        <w:t xml:space="preserve">BIBLIOGRAFIA </w:t>
      </w:r>
    </w:p>
    <w:p w:rsidR="008C66D9" w:rsidRPr="008C66D9" w:rsidRDefault="008C66D9" w:rsidP="008C66D9">
      <w:pPr>
        <w:jc w:val="both"/>
        <w:rPr>
          <w:rFonts w:ascii="Arial" w:hAnsi="Arial" w:cs="Arial"/>
          <w:shd w:val="clear" w:color="auto" w:fill="FFFFFF"/>
        </w:rPr>
      </w:pPr>
      <w:r w:rsidRPr="008C66D9">
        <w:rPr>
          <w:rFonts w:ascii="Arial" w:hAnsi="Arial" w:cs="Arial"/>
          <w:shd w:val="clear" w:color="auto" w:fill="FFFFFF"/>
        </w:rPr>
        <w:t xml:space="preserve">Recuperado </w:t>
      </w:r>
      <w:proofErr w:type="spellStart"/>
      <w:r w:rsidRPr="008C66D9">
        <w:rPr>
          <w:rFonts w:ascii="Arial" w:hAnsi="Arial" w:cs="Arial"/>
          <w:shd w:val="clear" w:color="auto" w:fill="FFFFFF"/>
        </w:rPr>
        <w:t xml:space="preserve">de </w:t>
      </w:r>
      <w:hyperlink r:id="rId6" w:history="1">
        <w:r w:rsidRPr="008C66D9">
          <w:rPr>
            <w:rStyle w:val="Hipervnculo"/>
            <w:rFonts w:ascii="Arial" w:hAnsi="Arial" w:cs="Arial"/>
            <w:shd w:val="clear" w:color="auto" w:fill="FFFFFF"/>
          </w:rPr>
          <w:t>http://es.catholic.net/op/articulos/53565/cat/136/la-adopcion-por-parejas-homosexuales.html</w:t>
        </w:r>
      </w:hyperlink>
      <w:r w:rsidRPr="008C66D9">
        <w:rPr>
          <w:rFonts w:ascii="Arial" w:hAnsi="Arial" w:cs="Arial"/>
          <w:shd w:val="clear" w:color="auto" w:fill="FFFFFF"/>
        </w:rPr>
        <w:t xml:space="preserve"> el</w:t>
      </w:r>
      <w:proofErr w:type="spellEnd"/>
      <w:r w:rsidRPr="008C66D9">
        <w:rPr>
          <w:rFonts w:ascii="Arial" w:hAnsi="Arial" w:cs="Arial"/>
          <w:shd w:val="clear" w:color="auto" w:fill="FFFFFF"/>
        </w:rPr>
        <w:t xml:space="preserve"> 19 de septiembre de 2016.</w:t>
      </w:r>
    </w:p>
    <w:p w:rsidR="008C66D9" w:rsidRPr="008C66D9" w:rsidRDefault="008C66D9" w:rsidP="008C66D9">
      <w:pPr>
        <w:jc w:val="both"/>
        <w:rPr>
          <w:rFonts w:ascii="Arial" w:hAnsi="Arial" w:cs="Arial"/>
          <w:shd w:val="clear" w:color="auto" w:fill="FFFFFF"/>
        </w:rPr>
      </w:pPr>
      <w:r w:rsidRPr="008C66D9">
        <w:rPr>
          <w:rFonts w:ascii="Arial" w:hAnsi="Arial" w:cs="Arial"/>
          <w:shd w:val="clear" w:color="auto" w:fill="FFFFFF"/>
        </w:rPr>
        <w:t xml:space="preserve">Por: Tony </w:t>
      </w:r>
      <w:proofErr w:type="spellStart"/>
      <w:r w:rsidRPr="008C66D9">
        <w:rPr>
          <w:rFonts w:ascii="Arial" w:hAnsi="Arial" w:cs="Arial"/>
          <w:shd w:val="clear" w:color="auto" w:fill="FFFFFF"/>
        </w:rPr>
        <w:t>Anatrella</w:t>
      </w:r>
      <w:proofErr w:type="spellEnd"/>
      <w:r w:rsidRPr="008C66D9">
        <w:rPr>
          <w:rFonts w:ascii="Arial" w:hAnsi="Arial" w:cs="Arial"/>
          <w:shd w:val="clear" w:color="auto" w:fill="FFFFFF"/>
        </w:rPr>
        <w:t xml:space="preserve"> | Fuente: Revista </w:t>
      </w:r>
      <w:proofErr w:type="spellStart"/>
      <w:r w:rsidRPr="008C66D9">
        <w:rPr>
          <w:rFonts w:ascii="Arial" w:hAnsi="Arial" w:cs="Arial"/>
          <w:shd w:val="clear" w:color="auto" w:fill="FFFFFF"/>
        </w:rPr>
        <w:t>Humanitas</w:t>
      </w:r>
      <w:proofErr w:type="spellEnd"/>
      <w:r w:rsidRPr="008C66D9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8C66D9" w:rsidRDefault="008C66D9" w:rsidP="008C66D9">
      <w:pPr>
        <w:jc w:val="both"/>
        <w:rPr>
          <w:rFonts w:ascii="Arial" w:hAnsi="Arial" w:cs="Arial"/>
          <w:shd w:val="clear" w:color="auto" w:fill="FFFFFF"/>
        </w:rPr>
      </w:pPr>
    </w:p>
    <w:p w:rsidR="008C66D9" w:rsidRDefault="008C66D9" w:rsidP="008C66D9">
      <w:pPr>
        <w:jc w:val="both"/>
        <w:rPr>
          <w:rFonts w:ascii="Arial" w:hAnsi="Arial" w:cs="Arial"/>
        </w:rPr>
      </w:pPr>
    </w:p>
    <w:p w:rsidR="008C66D9" w:rsidRPr="00086EB4" w:rsidRDefault="008C66D9" w:rsidP="00086EB4">
      <w:pPr>
        <w:spacing w:line="360" w:lineRule="auto"/>
        <w:rPr>
          <w:rFonts w:ascii="Arial" w:hAnsi="Arial" w:cs="Arial"/>
          <w:sz w:val="24"/>
        </w:rPr>
      </w:pPr>
    </w:p>
    <w:sectPr w:rsidR="008C66D9" w:rsidRPr="00086EB4" w:rsidSect="00DA074F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3"/>
    <w:rsid w:val="00086EB4"/>
    <w:rsid w:val="000B52AF"/>
    <w:rsid w:val="005B0E83"/>
    <w:rsid w:val="005B1E5E"/>
    <w:rsid w:val="008653D7"/>
    <w:rsid w:val="008C66D9"/>
    <w:rsid w:val="009C7E23"/>
    <w:rsid w:val="00D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">
    <w:name w:val="sel"/>
    <w:basedOn w:val="Fuentedeprrafopredeter"/>
    <w:rsid w:val="005B0E83"/>
  </w:style>
  <w:style w:type="paragraph" w:styleId="Textodeglobo">
    <w:name w:val="Balloon Text"/>
    <w:basedOn w:val="Normal"/>
    <w:link w:val="TextodegloboCar"/>
    <w:uiPriority w:val="99"/>
    <w:semiHidden/>
    <w:unhideWhenUsed/>
    <w:rsid w:val="005B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E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C66D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C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">
    <w:name w:val="sel"/>
    <w:basedOn w:val="Fuentedeprrafopredeter"/>
    <w:rsid w:val="005B0E83"/>
  </w:style>
  <w:style w:type="paragraph" w:styleId="Textodeglobo">
    <w:name w:val="Balloon Text"/>
    <w:basedOn w:val="Normal"/>
    <w:link w:val="TextodegloboCar"/>
    <w:uiPriority w:val="99"/>
    <w:semiHidden/>
    <w:unhideWhenUsed/>
    <w:rsid w:val="005B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E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C66D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C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catholic.net/op/articulos/53565/cat/136/la-adopcion-por-parejas-homosexuale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2016-09-20T01:13:00Z</dcterms:created>
  <dcterms:modified xsi:type="dcterms:W3CDTF">2016-09-20T02:17:00Z</dcterms:modified>
</cp:coreProperties>
</file>