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val="es-MX"/>
        </w:rPr>
        <w:id w:val="2542231"/>
        <w:docPartObj>
          <w:docPartGallery w:val="Cover Pages"/>
          <w:docPartUnique/>
        </w:docPartObj>
      </w:sdtPr>
      <w:sdtEndPr>
        <w:rPr>
          <w:rFonts w:asciiTheme="minorHAnsi" w:eastAsiaTheme="minorHAnsi" w:hAnsiTheme="minorHAnsi" w:cstheme="minorBidi"/>
          <w:sz w:val="22"/>
          <w:szCs w:val="22"/>
        </w:rPr>
      </w:sdtEndPr>
      <w:sdtContent>
        <w:p w:rsidR="004206EB" w:rsidRPr="004206EB" w:rsidRDefault="00A05477" w:rsidP="004206EB">
          <w:pPr>
            <w:pStyle w:val="Sinespaciado"/>
            <w:jc w:val="right"/>
            <w:rPr>
              <w:rFonts w:asciiTheme="majorHAnsi" w:eastAsiaTheme="majorEastAsia" w:hAnsiTheme="majorHAnsi" w:cstheme="majorBidi"/>
              <w:sz w:val="72"/>
              <w:szCs w:val="72"/>
            </w:rPr>
          </w:pPr>
          <w:r>
            <w:rPr>
              <w:rFonts w:eastAsiaTheme="majorEastAsia" w:cstheme="majorBidi"/>
              <w:noProof/>
              <w:lang w:eastAsia="es-ES"/>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0551160"/>
                    <wp:effectExtent l="0" t="0" r="10795" b="1016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116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9" o:spid="_x0000_s1026" style="position:absolute;margin-left:0;margin-top:0;width:7.15pt;height:830.8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lY0kACAACtBAAADgAAAGRycy9lMm9Eb2MueG1srFRRb9sgEH6ftP+AeF9sR3HbWHGqKl2nSd1W&#10;rdsPIBjHaMAxIHGyX78Dkizd3qr5AXHc8fHdfXde3O61IjvhvATT0mpSUiIMh06aTUu/f3t4d0OJ&#10;D8x0TIERLT0IT2+Xb98sRtuIKQygOuEIghjfjLalQwi2KQrPB6GZn4AVBp09OM0Cmm5TdI6NiK5V&#10;MS3Lq2IE11kHXHiPp/fZSZcJv+8FD1/63otAVEuRW0irS+s6rsVywZqNY3aQ/EiDvYKFZtLgo2eo&#10;exYY2Tr5D5SW3IGHPkw46AL6XnKRcsBsqvKvbJ4HZkXKBYvj7blM/v/B8s+7J0dk19IZJYZplOgr&#10;Fo2ZjRJkHsszWt9g1LN9cjFBbx+B//DEwGrAKHHnHIyDYB2SqmJ88eJCNDxeJevxE3SIzrYBUqX2&#10;vdMREGtA9kmQw1kQsQ+E4+G8vClrSjh6qrKuq+oqKVaw5nTbOh8+CNAkblrqkHtCZ7tHHyIb1pxC&#10;EntQsnuQSiUjNplYKUd2DNtjvanSVbXVSDWfVWX8cpfgOfZSPj/RSH0aIdJL/hJdGTJiBvW0Tqgv&#10;fOdrGY1xLkzIcZevX9evfVzLgGOlpG7pzUUKUaf3pktNH5hUeY81UuYoXNQqa76G7oC6OcgzgzOO&#10;mwHcL0pGnJeW+p9b5gQl6qNB7efVbBYHLBmz+nqKhrv0rC89zHCEammgJG9XIQ/l1jq5GfClrIWB&#10;O+yXXiYpYy9lVkeyOBOp7sf5jUN3aaeoP3+Z5W8AAAD//wMAUEsDBBQABgAIAAAAIQBsIq0A3wAA&#10;AAUBAAAPAAAAZHJzL2Rvd25yZXYueG1sTI9PS8NAEMXvgt9hGcGL2E21BInZFNGKf6AHW0F7m2an&#10;STA7G7LbNvXTO/Wil3kMb3jvN/l0cK3aUR8azwbGowQUceltw5WB9+Xj5Q2oEJEttp7JwIECTIvT&#10;kxwz6/f8RrtFrJSEcMjQQB1jl2kdypochpHviMXb+N5hlLWvtO1xL+Gu1VdJkmqHDUtDjR3d11R+&#10;LbbOwPfmoXqZzT9WE/f5/Lqcr+jpMLsw5vxsuLsFFWmIf8dwxBd0KIRp7bdsg2oNyCPxdx69yTWo&#10;tWiajlPQRa7/0xc/AAAA//8DAFBLAQItABQABgAIAAAAIQDkmcPA+wAAAOEBAAATAAAAAAAAAAAA&#10;AAAAAAAAAABbQ29udGVudF9UeXBlc10ueG1sUEsBAi0AFAAGAAgAAAAhACOyauHXAAAAlAEAAAsA&#10;AAAAAAAAAAAAAAAALAEAAF9yZWxzLy5yZWxzUEsBAi0AFAAGAAgAAAAhACV5WNJAAgAArQQAAA4A&#10;AAAAAAAAAAAAAAAALAIAAGRycy9lMm9Eb2MueG1sUEsBAi0AFAAGAAgAAAAhAGwirQDfAAAABQEA&#10;AA8AAAAAAAAAAAAAAAAAmAQAAGRycy9kb3ducmV2LnhtbFBLBQYAAAAABAAEAPMAAACkBQAAAAA=&#10;" o:allowincell="f" fillcolor="white [3212]" strokecolor="#31849b [2408]">
                    <w10:wrap anchorx="margin" anchory="page"/>
                  </v:rect>
                </w:pict>
              </mc:Fallback>
            </mc:AlternateContent>
          </w:r>
          <w:r>
            <w:rPr>
              <w:rFonts w:eastAsiaTheme="majorEastAsia" w:cstheme="majorBidi"/>
              <w:noProof/>
              <w:lang w:eastAsia="es-ES"/>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0551160"/>
                    <wp:effectExtent l="0" t="0" r="10795" b="1016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116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8" o:spid="_x0000_s1026" style="position:absolute;margin-left:0;margin-top:0;width:7.15pt;height:830.8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Pod0ACAACtBAAADgAAAGRycy9lMm9Eb2MueG1srFTbbtswDH0fsH8Q9L7YzuI2NeIURboOA7qt&#10;WLcPUGQ5FqbbKCVO9/WlpCRLt7difhBEkTo65CG9uN5rRXYCvLSmpdWkpEQYbjtpNi398f3u3ZwS&#10;H5jpmLJGtPRJeHq9fPtmMbpGTO1gVSeAIIjxzehaOoTgmqLwfBCa+Yl1wqCzt6BZQBM2RQdsRHSt&#10;imlZXhSjhc6B5cJ7PL3NTrpM+H0vePja914EolqK3EJaIa3ruBbLBWs2wNwg+YEGewULzaTBR09Q&#10;tywwsgX5D5SWHKy3fZhwqwvb95KLlANmU5V/ZfM4MCdSLlgc705l8v8Pln/ZPQCRXUvfU2KYRom+&#10;YdGY2ShB5rE8o/MNRj26B4gJendv+U9PjF0NGCVuAOw4CNYhqSrGFy8uRMPjVbIeP9sO0dk22FSp&#10;fQ86AmINyD4J8nQSROwD4Xh4Vc7LmhKOnqqs66q6SIoVrDneduDDR2E1iZuWAnJP6Gx370Nkw5pj&#10;SGJvlezupFLJiE0mVgrIjmF7rDdVuqq2Gqnms6qMX+4SPMdeyudHGqlPI0R6yZ+jK0NGzKCe1gn1&#10;he90LaMxzoUJOe789cv6tY9rGXCslNQtnZ+lEHX6YLrU9IFJlfdYI2UOwkWtsuZr2z2hbmDzzOCM&#10;42aw8JuSEeelpf7XloGgRH0yqP1VNZvFAUvGrL6cogHnnvW5hxmOUC0NlOTtKuSh3DqQmwFfyloY&#10;e4P90sskZeylzOpAFmci1f0wv3Hozu0U9ecvs3wGAAD//wMAUEsDBBQABgAIAAAAIQBsIq0A3wAA&#10;AAUBAAAPAAAAZHJzL2Rvd25yZXYueG1sTI9PS8NAEMXvgt9hGcGL2E21BInZFNGKf6AHW0F7m2an&#10;STA7G7LbNvXTO/Wil3kMb3jvN/l0cK3aUR8azwbGowQUceltw5WB9+Xj5Q2oEJEttp7JwIECTIvT&#10;kxwz6/f8RrtFrJSEcMjQQB1jl2kdypochpHviMXb+N5hlLWvtO1xL+Gu1VdJkmqHDUtDjR3d11R+&#10;LbbOwPfmoXqZzT9WE/f5/Lqcr+jpMLsw5vxsuLsFFWmIf8dwxBd0KIRp7bdsg2oNyCPxdx69yTWo&#10;tWiajlPQRa7/0xc/AAAA//8DAFBLAQItABQABgAIAAAAIQDkmcPA+wAAAOEBAAATAAAAAAAAAAAA&#10;AAAAAAAAAABbQ29udGVudF9UeXBlc10ueG1sUEsBAi0AFAAGAAgAAAAhACOyauHXAAAAlAEAAAsA&#10;AAAAAAAAAAAAAAAALAEAAF9yZWxzLy5yZWxzUEsBAi0AFAAGAAgAAAAhAMZz6HdAAgAArQQAAA4A&#10;AAAAAAAAAAAAAAAALAIAAGRycy9lMm9Eb2MueG1sUEsBAi0AFAAGAAgAAAAhAGwirQDfAAAABQEA&#10;AA8AAAAAAAAAAAAAAAAAmAQAAGRycy9kb3ducmV2LnhtbFBLBQYAAAAABAAEAPMAAACkBQAAAAA=&#10;" o:allowincell="f" fillcolor="white [3212]" strokecolor="#31849b [2408]">
                    <w10:wrap anchorx="margin" anchory="page"/>
                  </v:rect>
                </w:pict>
              </mc:Fallback>
            </mc:AlternateContent>
          </w:r>
          <w:r w:rsidR="004206EB">
            <w:rPr>
              <w:noProof/>
              <w:lang w:eastAsia="es-ES"/>
            </w:rPr>
            <w:drawing>
              <wp:inline distT="0" distB="0" distL="0" distR="0" wp14:anchorId="1FAB8D0E" wp14:editId="134F25A2">
                <wp:extent cx="5050790" cy="1369695"/>
                <wp:effectExtent l="0" t="0" r="0" b="0"/>
                <wp:docPr id="1" name="0 Imagen" desc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png"/>
                        <pic:cNvPicPr/>
                      </pic:nvPicPr>
                      <pic:blipFill>
                        <a:blip r:embed="rId6" cstate="print"/>
                        <a:stretch>
                          <a:fillRect/>
                        </a:stretch>
                      </pic:blipFill>
                      <pic:spPr>
                        <a:xfrm>
                          <a:off x="0" y="0"/>
                          <a:ext cx="5062187" cy="1372786"/>
                        </a:xfrm>
                        <a:prstGeom prst="rect">
                          <a:avLst/>
                        </a:prstGeom>
                      </pic:spPr>
                    </pic:pic>
                  </a:graphicData>
                </a:graphic>
              </wp:inline>
            </w:drawing>
          </w:r>
        </w:p>
        <w:p w:rsidR="004206EB" w:rsidRDefault="00A05477" w:rsidP="004206EB">
          <w:r>
            <w:t xml:space="preserve"> </w:t>
          </w:r>
        </w:p>
        <w:p w:rsidR="00A05477" w:rsidRDefault="00A05477" w:rsidP="00A05477">
          <w:pPr>
            <w:jc w:val="center"/>
          </w:pPr>
        </w:p>
        <w:p w:rsidR="004206EB" w:rsidRDefault="00A05477" w:rsidP="004206EB">
          <w:pPr>
            <w:jc w:val="center"/>
            <w:rPr>
              <w:rFonts w:ascii="Arial" w:hAnsi="Arial" w:cs="Arial"/>
              <w:b/>
              <w:sz w:val="28"/>
              <w:szCs w:val="28"/>
            </w:rPr>
          </w:pPr>
          <w:r>
            <w:rPr>
              <w:rFonts w:ascii="Arial" w:hAnsi="Arial" w:cs="Arial"/>
              <w:b/>
              <w:sz w:val="28"/>
              <w:szCs w:val="28"/>
            </w:rPr>
            <w:t>Maria Fernanda De Santiago Arriola</w:t>
          </w:r>
        </w:p>
        <w:p w:rsidR="004206EB" w:rsidRPr="004206EB" w:rsidRDefault="004206EB" w:rsidP="004206EB">
          <w:pPr>
            <w:jc w:val="center"/>
            <w:rPr>
              <w:rFonts w:ascii="Arial" w:hAnsi="Arial" w:cs="Arial"/>
              <w:b/>
              <w:sz w:val="28"/>
              <w:szCs w:val="28"/>
            </w:rPr>
          </w:pPr>
          <w:r w:rsidRPr="004206EB">
            <w:rPr>
              <w:rFonts w:ascii="Arial" w:hAnsi="Arial" w:cs="Arial"/>
              <w:b/>
              <w:sz w:val="28"/>
              <w:szCs w:val="28"/>
            </w:rPr>
            <w:t>19 – SEPTIEMBRE- 2016</w:t>
          </w:r>
        </w:p>
        <w:p w:rsidR="004206EB" w:rsidRPr="004206EB" w:rsidRDefault="004206EB" w:rsidP="004206EB">
          <w:pPr>
            <w:pStyle w:val="Encabezado"/>
            <w:jc w:val="center"/>
            <w:rPr>
              <w:rFonts w:ascii="Arial" w:hAnsi="Arial" w:cs="Arial"/>
              <w:b/>
              <w:sz w:val="28"/>
              <w:szCs w:val="28"/>
            </w:rPr>
          </w:pPr>
          <w:r w:rsidRPr="004206EB">
            <w:rPr>
              <w:rFonts w:ascii="Arial" w:hAnsi="Arial" w:cs="Arial"/>
              <w:b/>
              <w:sz w:val="28"/>
              <w:szCs w:val="28"/>
            </w:rPr>
            <w:t>Análisis y Argumento.</w:t>
          </w:r>
        </w:p>
        <w:p w:rsidR="004206EB" w:rsidRPr="004206EB" w:rsidRDefault="004206EB" w:rsidP="004206EB">
          <w:pPr>
            <w:pStyle w:val="Encabezado"/>
            <w:jc w:val="center"/>
            <w:rPr>
              <w:rFonts w:ascii="Arial" w:hAnsi="Arial" w:cs="Arial"/>
              <w:b/>
              <w:sz w:val="28"/>
              <w:szCs w:val="28"/>
            </w:rPr>
          </w:pPr>
        </w:p>
        <w:p w:rsidR="004206EB" w:rsidRPr="004206EB" w:rsidRDefault="004206EB" w:rsidP="004206EB">
          <w:pPr>
            <w:jc w:val="center"/>
            <w:rPr>
              <w:rFonts w:ascii="Arial" w:hAnsi="Arial" w:cs="Arial"/>
              <w:b/>
              <w:sz w:val="28"/>
              <w:szCs w:val="28"/>
            </w:rPr>
          </w:pPr>
          <w:r w:rsidRPr="004206EB">
            <w:rPr>
              <w:rFonts w:ascii="Arial" w:hAnsi="Arial" w:cs="Arial"/>
              <w:b/>
              <w:sz w:val="28"/>
              <w:szCs w:val="28"/>
            </w:rPr>
            <w:t xml:space="preserve">Actividad Integradora </w:t>
          </w:r>
        </w:p>
        <w:p w:rsidR="004206EB" w:rsidRPr="004206EB" w:rsidRDefault="004206EB" w:rsidP="004206EB">
          <w:pPr>
            <w:jc w:val="center"/>
            <w:rPr>
              <w:rFonts w:ascii="Arial" w:hAnsi="Arial" w:cs="Arial"/>
              <w:b/>
              <w:sz w:val="28"/>
              <w:szCs w:val="28"/>
            </w:rPr>
          </w:pPr>
          <w:r w:rsidRPr="004206EB">
            <w:rPr>
              <w:rFonts w:ascii="Arial" w:hAnsi="Arial" w:cs="Arial"/>
              <w:b/>
              <w:sz w:val="28"/>
              <w:szCs w:val="28"/>
            </w:rPr>
            <w:t>Maestra: Karina Fletes</w:t>
          </w:r>
        </w:p>
        <w:p w:rsidR="004206EB" w:rsidRPr="004206EB" w:rsidRDefault="004206EB" w:rsidP="004206EB">
          <w:pPr>
            <w:jc w:val="center"/>
            <w:rPr>
              <w:rFonts w:ascii="Arial" w:hAnsi="Arial" w:cs="Arial"/>
              <w:b/>
              <w:sz w:val="28"/>
              <w:szCs w:val="28"/>
            </w:rPr>
          </w:pPr>
          <w:r w:rsidRPr="004206EB">
            <w:rPr>
              <w:rFonts w:ascii="Arial" w:hAnsi="Arial" w:cs="Arial"/>
              <w:b/>
              <w:sz w:val="28"/>
              <w:szCs w:val="28"/>
            </w:rPr>
            <w:t>“DECONSTRUCCIÓN TEXTUAL”</w:t>
          </w:r>
        </w:p>
        <w:p w:rsidR="004206EB" w:rsidRDefault="004206EB" w:rsidP="004206EB">
          <w:pPr>
            <w:jc w:val="center"/>
            <w:rPr>
              <w:rFonts w:ascii="Arial" w:hAnsi="Arial" w:cs="Arial"/>
              <w:b/>
              <w:sz w:val="28"/>
              <w:szCs w:val="28"/>
            </w:rPr>
          </w:pPr>
        </w:p>
        <w:p w:rsidR="004206EB" w:rsidRPr="004206EB" w:rsidRDefault="004206EB" w:rsidP="004206EB">
          <w:pPr>
            <w:jc w:val="center"/>
            <w:rPr>
              <w:rFonts w:ascii="Arial" w:hAnsi="Arial" w:cs="Arial"/>
              <w:b/>
              <w:sz w:val="28"/>
              <w:szCs w:val="28"/>
            </w:rPr>
          </w:pPr>
        </w:p>
        <w:p w:rsidR="004206EB" w:rsidRDefault="004206EB" w:rsidP="004206EB">
          <w:pPr>
            <w:jc w:val="center"/>
            <w:rPr>
              <w:noProof/>
              <w:lang w:val="es-ES" w:eastAsia="es-ES"/>
            </w:rPr>
          </w:pPr>
        </w:p>
        <w:p w:rsidR="00A05477" w:rsidRDefault="00A05477" w:rsidP="004206EB">
          <w:pPr>
            <w:jc w:val="center"/>
            <w:rPr>
              <w:noProof/>
              <w:lang w:val="es-ES" w:eastAsia="es-ES"/>
            </w:rPr>
          </w:pPr>
        </w:p>
        <w:p w:rsidR="00A05477" w:rsidRDefault="00A05477" w:rsidP="004206EB">
          <w:pPr>
            <w:jc w:val="center"/>
            <w:rPr>
              <w:noProof/>
              <w:lang w:val="es-ES" w:eastAsia="es-ES"/>
            </w:rPr>
          </w:pPr>
        </w:p>
        <w:p w:rsidR="00A05477" w:rsidRDefault="00A05477" w:rsidP="004206EB">
          <w:pPr>
            <w:jc w:val="center"/>
            <w:rPr>
              <w:noProof/>
              <w:lang w:val="es-ES" w:eastAsia="es-ES"/>
            </w:rPr>
          </w:pPr>
        </w:p>
        <w:p w:rsidR="00A05477" w:rsidRDefault="00A05477" w:rsidP="004206EB">
          <w:pPr>
            <w:jc w:val="center"/>
            <w:rPr>
              <w:noProof/>
              <w:lang w:val="es-ES" w:eastAsia="es-ES"/>
            </w:rPr>
          </w:pPr>
        </w:p>
        <w:p w:rsidR="00A05477" w:rsidRDefault="00A05477" w:rsidP="004206EB">
          <w:pPr>
            <w:jc w:val="center"/>
            <w:rPr>
              <w:noProof/>
              <w:lang w:val="es-ES" w:eastAsia="es-ES"/>
            </w:rPr>
          </w:pPr>
        </w:p>
        <w:p w:rsidR="00A05477" w:rsidRDefault="00A05477" w:rsidP="004206EB">
          <w:pPr>
            <w:jc w:val="center"/>
            <w:rPr>
              <w:noProof/>
              <w:lang w:val="es-ES" w:eastAsia="es-ES"/>
            </w:rPr>
          </w:pPr>
        </w:p>
        <w:p w:rsidR="00A05477" w:rsidRDefault="00A05477" w:rsidP="004206EB">
          <w:pPr>
            <w:jc w:val="center"/>
            <w:rPr>
              <w:noProof/>
              <w:lang w:val="es-ES" w:eastAsia="es-ES"/>
            </w:rPr>
          </w:pPr>
        </w:p>
        <w:p w:rsidR="00A05477" w:rsidRDefault="00A05477" w:rsidP="004206EB">
          <w:pPr>
            <w:jc w:val="center"/>
          </w:pPr>
        </w:p>
        <w:p w:rsidR="004206EB" w:rsidRDefault="00596DCF"/>
      </w:sdtContent>
    </w:sdt>
    <w:p w:rsidR="00E75AEE" w:rsidRDefault="00E75AEE"/>
    <w:p w:rsidR="004206EB" w:rsidRDefault="00EC143E" w:rsidP="00EC143E">
      <w:pPr>
        <w:jc w:val="center"/>
        <w:rPr>
          <w:rFonts w:ascii="Arial" w:hAnsi="Arial" w:cs="Arial"/>
          <w:b/>
          <w:sz w:val="24"/>
          <w:szCs w:val="24"/>
        </w:rPr>
      </w:pPr>
      <w:r w:rsidRPr="00EC143E">
        <w:rPr>
          <w:rFonts w:ascii="Arial" w:hAnsi="Arial" w:cs="Arial"/>
          <w:b/>
          <w:sz w:val="24"/>
          <w:szCs w:val="24"/>
        </w:rPr>
        <w:t>Deconstrucción del texto</w:t>
      </w:r>
    </w:p>
    <w:p w:rsidR="00EC143E" w:rsidRPr="00EC143E" w:rsidRDefault="00EC143E" w:rsidP="00EC143E">
      <w:pPr>
        <w:jc w:val="center"/>
        <w:rPr>
          <w:rFonts w:ascii="Arial" w:hAnsi="Arial" w:cs="Arial"/>
          <w:b/>
          <w:sz w:val="24"/>
          <w:szCs w:val="24"/>
        </w:rPr>
      </w:pPr>
    </w:p>
    <w:p w:rsidR="00EC143E" w:rsidRPr="00F429F7" w:rsidRDefault="00EC143E" w:rsidP="00EC143E">
      <w:pPr>
        <w:pStyle w:val="Prrafodelista"/>
        <w:numPr>
          <w:ilvl w:val="0"/>
          <w:numId w:val="1"/>
        </w:numPr>
        <w:jc w:val="both"/>
        <w:rPr>
          <w:sz w:val="24"/>
          <w:szCs w:val="24"/>
        </w:rPr>
      </w:pPr>
      <w:r w:rsidRPr="00F429F7">
        <w:rPr>
          <w:rFonts w:ascii="Arial" w:hAnsi="Arial" w:cs="Arial"/>
          <w:sz w:val="24"/>
          <w:szCs w:val="24"/>
          <w:shd w:val="clear" w:color="auto" w:fill="FFFFFF"/>
        </w:rPr>
        <w:t>Un niño necesita que su madre sea una mujer y su padre un hombre, la contradicción seria  Los derechos del niño a nacer y vivir en una familia constituida por un hombre y una mujer están sumamente amenazados</w:t>
      </w:r>
      <w:r>
        <w:rPr>
          <w:rFonts w:ascii="Arial" w:hAnsi="Arial" w:cs="Arial"/>
          <w:sz w:val="24"/>
          <w:szCs w:val="24"/>
          <w:shd w:val="clear" w:color="auto" w:fill="FFFFFF"/>
        </w:rPr>
        <w:t>.</w:t>
      </w:r>
    </w:p>
    <w:p w:rsidR="00EC143E" w:rsidRDefault="00EC143E" w:rsidP="00EC143E">
      <w:pPr>
        <w:jc w:val="both"/>
        <w:rPr>
          <w:sz w:val="24"/>
          <w:szCs w:val="24"/>
        </w:rPr>
      </w:pPr>
    </w:p>
    <w:p w:rsidR="00EC143E" w:rsidRPr="00F82278" w:rsidRDefault="00EC143E" w:rsidP="00EC143E">
      <w:pPr>
        <w:pStyle w:val="Prrafodelista"/>
        <w:numPr>
          <w:ilvl w:val="0"/>
          <w:numId w:val="1"/>
        </w:numPr>
        <w:jc w:val="both"/>
        <w:rPr>
          <w:rFonts w:ascii="Arial" w:hAnsi="Arial" w:cs="Arial"/>
          <w:sz w:val="24"/>
          <w:szCs w:val="24"/>
          <w:shd w:val="clear" w:color="auto" w:fill="FFFFFF"/>
        </w:rPr>
      </w:pPr>
      <w:r w:rsidRPr="00F82278">
        <w:rPr>
          <w:rFonts w:ascii="Arial" w:hAnsi="Arial" w:cs="Arial"/>
          <w:sz w:val="24"/>
          <w:szCs w:val="24"/>
          <w:shd w:val="clear" w:color="auto" w:fill="FFFFFF"/>
        </w:rPr>
        <w:t>La adopción y la posibilidad de utilizar medios de asistencia médica en la procreación (AMP) por personas del mismo sexo, al igual que en el matrimonio, Se contradice al decir que El hijo proviene de la unión del hombre y la mujer, y de este hecho objetivo se desprende la relación educativa.</w:t>
      </w:r>
    </w:p>
    <w:p w:rsidR="00EC143E" w:rsidRDefault="00EC143E" w:rsidP="00EC143E">
      <w:pPr>
        <w:jc w:val="both"/>
      </w:pPr>
      <w:bookmarkStart w:id="0" w:name="_GoBack"/>
      <w:bookmarkEnd w:id="0"/>
    </w:p>
    <w:p w:rsidR="00EC143E" w:rsidRPr="00F82278" w:rsidRDefault="00EC143E" w:rsidP="00EC143E">
      <w:pPr>
        <w:pStyle w:val="Prrafodelista"/>
        <w:numPr>
          <w:ilvl w:val="0"/>
          <w:numId w:val="1"/>
        </w:numPr>
        <w:jc w:val="both"/>
        <w:rPr>
          <w:sz w:val="24"/>
          <w:szCs w:val="24"/>
        </w:rPr>
      </w:pPr>
      <w:r w:rsidRPr="00F82278">
        <w:rPr>
          <w:rFonts w:ascii="Arial" w:hAnsi="Arial" w:cs="Arial"/>
          <w:sz w:val="24"/>
          <w:szCs w:val="24"/>
          <w:shd w:val="clear" w:color="auto" w:fill="FFFFFF"/>
        </w:rPr>
        <w:t>El deseo de modificar el sentido de la familia, que ya no dependería de la relación y de una pareja estable constituida por un hombre y una mujer</w:t>
      </w:r>
      <w:r>
        <w:rPr>
          <w:rFonts w:ascii="Arial" w:hAnsi="Arial" w:cs="Arial"/>
          <w:sz w:val="24"/>
          <w:szCs w:val="24"/>
          <w:shd w:val="clear" w:color="auto" w:fill="FFFFFF"/>
        </w:rPr>
        <w:t xml:space="preserve"> y se contradeci</w:t>
      </w:r>
      <w:r w:rsidRPr="00F82278">
        <w:rPr>
          <w:rFonts w:ascii="Arial" w:hAnsi="Arial" w:cs="Arial"/>
          <w:sz w:val="24"/>
          <w:szCs w:val="24"/>
          <w:shd w:val="clear" w:color="auto" w:fill="FFFFFF"/>
        </w:rPr>
        <w:t xml:space="preserve">r al decir que </w:t>
      </w:r>
      <w:r>
        <w:rPr>
          <w:rFonts w:ascii="Arial" w:hAnsi="Arial" w:cs="Arial"/>
          <w:sz w:val="24"/>
          <w:szCs w:val="24"/>
          <w:shd w:val="clear" w:color="auto" w:fill="FFFFFF"/>
        </w:rPr>
        <w:t>u</w:t>
      </w:r>
      <w:r w:rsidRPr="00F82278">
        <w:rPr>
          <w:rFonts w:ascii="Arial" w:hAnsi="Arial" w:cs="Arial"/>
          <w:sz w:val="24"/>
          <w:szCs w:val="24"/>
          <w:shd w:val="clear" w:color="auto" w:fill="FFFFFF"/>
        </w:rPr>
        <w:t>na visión igualitaria impide, especialmente en Europa, que los niños sean adoptados y educados únicamente por una pareja constituida por un hombre y una mujer</w:t>
      </w:r>
      <w:r>
        <w:rPr>
          <w:rFonts w:ascii="Arial" w:hAnsi="Arial" w:cs="Arial"/>
          <w:sz w:val="24"/>
          <w:szCs w:val="24"/>
          <w:shd w:val="clear" w:color="auto" w:fill="FFFFFF"/>
        </w:rPr>
        <w:t>.</w:t>
      </w:r>
    </w:p>
    <w:p w:rsidR="00EC143E" w:rsidRDefault="00EC143E" w:rsidP="00EC143E">
      <w:pPr>
        <w:jc w:val="both"/>
        <w:rPr>
          <w:sz w:val="24"/>
          <w:szCs w:val="24"/>
        </w:rPr>
      </w:pPr>
    </w:p>
    <w:p w:rsidR="00EC143E" w:rsidRPr="00F82278" w:rsidRDefault="00EC143E" w:rsidP="00EC143E">
      <w:pPr>
        <w:pStyle w:val="Prrafodelista"/>
        <w:numPr>
          <w:ilvl w:val="0"/>
          <w:numId w:val="1"/>
        </w:numPr>
        <w:jc w:val="both"/>
        <w:rPr>
          <w:sz w:val="24"/>
          <w:szCs w:val="24"/>
        </w:rPr>
      </w:pPr>
      <w:r w:rsidRPr="00F82278">
        <w:rPr>
          <w:rFonts w:ascii="Arial" w:hAnsi="Arial" w:cs="Arial"/>
          <w:sz w:val="24"/>
          <w:szCs w:val="24"/>
          <w:shd w:val="clear" w:color="auto" w:fill="FFFFFF"/>
        </w:rPr>
        <w:t>La reflexión es sustituida por un sentimiento de compasión que se resume mediante la siguiente afirmación: "Por cuanto personas del mismo sexo se aman, casémoslas y facilitémosles el acceso a la filiación" al contradecir diciendo en la medida en la medida en que la sociedad, pero también el matrimonio y la filiación, sólo pueden apoyarse en un hecho objetivo: la diferencia sexual.</w:t>
      </w:r>
    </w:p>
    <w:p w:rsidR="004206EB" w:rsidRDefault="004206EB"/>
    <w:sectPr w:rsidR="004206EB" w:rsidSect="004206EB">
      <w:pgSz w:w="12240" w:h="15840"/>
      <w:pgMar w:top="1417" w:right="1701" w:bottom="1417"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C08DE"/>
    <w:multiLevelType w:val="hybridMultilevel"/>
    <w:tmpl w:val="F8DE13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EB"/>
    <w:rsid w:val="0039176F"/>
    <w:rsid w:val="004206EB"/>
    <w:rsid w:val="00596DCF"/>
    <w:rsid w:val="00A05477"/>
    <w:rsid w:val="00E75AEE"/>
    <w:rsid w:val="00EC143E"/>
    <w:rsid w:val="00F429F7"/>
    <w:rsid w:val="00F8227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206EB"/>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4206EB"/>
    <w:rPr>
      <w:rFonts w:eastAsiaTheme="minorEastAsia"/>
      <w:lang w:val="es-ES"/>
    </w:rPr>
  </w:style>
  <w:style w:type="paragraph" w:styleId="Textodeglobo">
    <w:name w:val="Balloon Text"/>
    <w:basedOn w:val="Normal"/>
    <w:link w:val="TextodegloboCar"/>
    <w:uiPriority w:val="99"/>
    <w:semiHidden/>
    <w:unhideWhenUsed/>
    <w:rsid w:val="004206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6EB"/>
    <w:rPr>
      <w:rFonts w:ascii="Tahoma" w:hAnsi="Tahoma" w:cs="Tahoma"/>
      <w:sz w:val="16"/>
      <w:szCs w:val="16"/>
    </w:rPr>
  </w:style>
  <w:style w:type="paragraph" w:styleId="Encabezado">
    <w:name w:val="header"/>
    <w:basedOn w:val="Normal"/>
    <w:link w:val="EncabezadoCar"/>
    <w:uiPriority w:val="99"/>
    <w:unhideWhenUsed/>
    <w:rsid w:val="004206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6EB"/>
  </w:style>
  <w:style w:type="paragraph" w:styleId="Prrafodelista">
    <w:name w:val="List Paragraph"/>
    <w:basedOn w:val="Normal"/>
    <w:uiPriority w:val="34"/>
    <w:qFormat/>
    <w:rsid w:val="00F429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206EB"/>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4206EB"/>
    <w:rPr>
      <w:rFonts w:eastAsiaTheme="minorEastAsia"/>
      <w:lang w:val="es-ES"/>
    </w:rPr>
  </w:style>
  <w:style w:type="paragraph" w:styleId="Textodeglobo">
    <w:name w:val="Balloon Text"/>
    <w:basedOn w:val="Normal"/>
    <w:link w:val="TextodegloboCar"/>
    <w:uiPriority w:val="99"/>
    <w:semiHidden/>
    <w:unhideWhenUsed/>
    <w:rsid w:val="004206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6EB"/>
    <w:rPr>
      <w:rFonts w:ascii="Tahoma" w:hAnsi="Tahoma" w:cs="Tahoma"/>
      <w:sz w:val="16"/>
      <w:szCs w:val="16"/>
    </w:rPr>
  </w:style>
  <w:style w:type="paragraph" w:styleId="Encabezado">
    <w:name w:val="header"/>
    <w:basedOn w:val="Normal"/>
    <w:link w:val="EncabezadoCar"/>
    <w:uiPriority w:val="99"/>
    <w:unhideWhenUsed/>
    <w:rsid w:val="004206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6EB"/>
  </w:style>
  <w:style w:type="paragraph" w:styleId="Prrafodelista">
    <w:name w:val="List Paragraph"/>
    <w:basedOn w:val="Normal"/>
    <w:uiPriority w:val="34"/>
    <w:qFormat/>
    <w:rsid w:val="00F42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1207</Characters>
  <Application>Microsoft Macintosh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Laura</dc:creator>
  <cp:lastModifiedBy>Susana Arriola</cp:lastModifiedBy>
  <cp:revision>2</cp:revision>
  <dcterms:created xsi:type="dcterms:W3CDTF">2016-09-20T03:22:00Z</dcterms:created>
  <dcterms:modified xsi:type="dcterms:W3CDTF">2016-09-20T03:22:00Z</dcterms:modified>
</cp:coreProperties>
</file>