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FUNCIONES E INTENCIONES COMUNICATIVAS</w:t>
      </w:r>
    </w:p>
    <w:tbl>
      <w:tblPr>
        <w:tblStyle w:val="Tablaconcuadrcula"/>
        <w:tblW w:w="8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92"/>
        <w:gridCol w:w="2993"/>
        <w:gridCol w:w="2993"/>
      </w:tblGrid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Textos o situaciones comunes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Función del lenguaje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Posibles intenciones comunicativas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Cartas, diarios personales, quejas, reproches sentimentales.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NARRATIVO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RELATAN HECHOS QUE PASAN 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Anuncios, campañas publicitarias, solicitudes.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ARGUMENTATIVO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DEFINE IDEAS 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Noticias, artículos informativos, chismes, libros escolares.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INFORMATIVO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Dar a conocer un tema 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Expositivo 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Explica y trasmite información de forma objetiva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Poemas, novelas, cuentos, chistes, trabalenguas.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Descriptivo 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Cuenta como son los objetos , personajes , lugares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Mensajes de saludo, despedidas.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CONVERSACIONAL 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Reproduce literalmente las palabras de los personajes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  <w:t xml:space="preserve">Conclusión: </w:t>
      </w:r>
      <w:r>
        <w:rPr/>
        <w:t xml:space="preserve">para  mi me parece </w:t>
      </w:r>
      <w:r>
        <w:rPr/>
        <w:t xml:space="preserve"> </w:t>
      </w:r>
      <w:r>
        <w:rPr/>
        <w:t xml:space="preserve">importante porque existen muchos tipos de tema para cada situación y podemos saber que ntipo de texto usar para cada tipo de tema  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LibreOffice/5.1.4.2$Linux_X86_64 LibreOffice_project/10m0$Build-2</Application>
  <Pages>1</Pages>
  <Words>124</Words>
  <Characters>814</Characters>
  <CharactersWithSpaces>926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2016-02-17T02:07:00Z</dcterms:created>
  <dc:creator>KARINA</dc:creator>
  <dc:description/>
  <dc:language>es-MX</dc:language>
  <cp:lastModifiedBy/>
  <dcterms:modified xsi:type="dcterms:W3CDTF">2016-09-02T08:26:53Z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