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  <w:r>
        <w:rPr>
          <w:rFonts w:ascii="Courier New" w:hAnsi="Courier New"/>
          <w:b w:val="1"/>
          <w:bCs w:val="1"/>
          <w:sz w:val="28"/>
          <w:szCs w:val="28"/>
          <w:rtl w:val="0"/>
          <w:lang w:val="es-ES_tradnl"/>
        </w:rPr>
        <w:t>Base de datos</w:t>
      </w:r>
    </w:p>
    <w:p>
      <w:pPr>
        <w:pStyle w:val="Cuerpo"/>
        <w:rPr>
          <w:rStyle w:val="Ninguno"/>
          <w:rFonts w:ascii="Courier New" w:cs="Courier New" w:hAnsi="Courier New" w:eastAsia="Courier New"/>
          <w:sz w:val="24"/>
          <w:szCs w:val="24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CREATE DATABASE</w:t>
      </w:r>
    </w:p>
    <w:p>
      <w:pPr>
        <w:pStyle w:val="Cuerpo"/>
        <w:rPr>
          <w:rStyle w:val="Ninguno"/>
          <w:rFonts w:ascii="Courier New" w:cs="Courier New" w:hAnsi="Courier New" w:eastAsia="Courier New"/>
          <w:sz w:val="24"/>
          <w:szCs w:val="24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CREATE TABLE</w:t>
      </w:r>
    </w:p>
    <w:p>
      <w:pPr>
        <w:pStyle w:val="Cuerpo"/>
        <w:rPr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 xml:space="preserve">INSERT INTO  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Create database COD;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Use COD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Create table COD1(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DLC varchar (30),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Distribuidor varchar (30),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Dise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 w:hAnsi="Courier New"/>
          <w:sz w:val="24"/>
          <w:szCs w:val="24"/>
          <w:rtl w:val="0"/>
          <w:lang w:val="es-ES_tradnl"/>
        </w:rPr>
        <w:t>ador varchar (30),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Fecha de lanzamiento varchar (30));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Insert into COD1(DLC,Fecha de lanzamiento)</w:t>
      </w:r>
    </w:p>
    <w:p>
      <w:pPr>
        <w:pStyle w:val="Cuerp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s-ES_tradnl"/>
        </w:rPr>
        <w:t>Values(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“</w:t>
      </w:r>
      <w:r>
        <w:rPr>
          <w:rFonts w:ascii="Courier New" w:hAnsi="Courier New"/>
          <w:sz w:val="24"/>
          <w:szCs w:val="24"/>
          <w:rtl w:val="0"/>
          <w:lang w:val="es-ES_tradnl"/>
        </w:rPr>
        <w:t>united offensive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”</w:t>
      </w:r>
      <w:r>
        <w:rPr>
          <w:rFonts w:ascii="Courier New" w:hAnsi="Courier New"/>
          <w:sz w:val="24"/>
          <w:szCs w:val="24"/>
          <w:rtl w:val="0"/>
          <w:lang w:val="es-ES_tradnl"/>
        </w:rPr>
        <w:t>,14 de septiembre de 2004);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/>
          <w:sz w:val="24"/>
          <w:szCs w:val="24"/>
          <w:rtl w:val="0"/>
          <w:lang w:val="es-ES_tradnl"/>
        </w:rPr>
        <w:t>Values(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“</w:t>
      </w:r>
      <w:r>
        <w:rPr>
          <w:rFonts w:ascii="Courier New" w:hAnsi="Courier New"/>
          <w:sz w:val="24"/>
          <w:szCs w:val="24"/>
          <w:rtl w:val="0"/>
          <w:lang w:val="es-ES_tradnl"/>
        </w:rPr>
        <w:t>finest hour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”</w:t>
      </w:r>
      <w:r>
        <w:rPr>
          <w:rFonts w:ascii="Courier New" w:hAnsi="Courier New"/>
          <w:sz w:val="24"/>
          <w:szCs w:val="24"/>
          <w:rtl w:val="0"/>
          <w:lang w:val="es-ES_tradnl"/>
        </w:rPr>
        <w:t>,16 de noviembre de 2004);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