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911275289"/>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7422C0">
            <w:trPr>
              <w:trHeight w:val="2880"/>
              <w:jc w:val="center"/>
            </w:trPr>
            <w:sdt>
              <w:sdtPr>
                <w:rPr>
                  <w:rFonts w:asciiTheme="majorHAnsi" w:eastAsiaTheme="majorEastAsia" w:hAnsiTheme="majorHAnsi" w:cstheme="majorBidi"/>
                  <w:caps/>
                </w:rPr>
                <w:alias w:val="Compañía"/>
                <w:id w:val="15524243"/>
                <w:placeholder>
                  <w:docPart w:val="A4BEFEB9D6B04CA2AA03C1257B5BBFDD"/>
                </w:placeholder>
                <w:dataBinding w:prefixMappings="xmlns:ns0='http://schemas.openxmlformats.org/officeDocument/2006/extended-properties'" w:xpath="/ns0:Properties[1]/ns0:Company[1]" w:storeItemID="{6668398D-A668-4E3E-A5EB-62B293D839F1}"/>
                <w:text/>
              </w:sdtPr>
              <w:sdtContent>
                <w:tc>
                  <w:tcPr>
                    <w:tcW w:w="5000" w:type="pct"/>
                  </w:tcPr>
                  <w:p w:rsidR="007422C0" w:rsidRDefault="007422C0" w:rsidP="007422C0">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7422C0" w:rsidRPr="007422C0" w:rsidRDefault="007422C0" w:rsidP="007422C0">
                    <w:pPr>
                      <w:rPr>
                        <w:lang w:eastAsia="es-MX"/>
                      </w:rPr>
                    </w:pPr>
                  </w:p>
                  <w:p w:rsidR="007422C0" w:rsidRPr="007422C0" w:rsidRDefault="007422C0" w:rsidP="007422C0">
                    <w:pPr>
                      <w:rPr>
                        <w:lang w:eastAsia="es-MX"/>
                      </w:rPr>
                    </w:pPr>
                  </w:p>
                  <w:p w:rsidR="007422C0" w:rsidRPr="007422C0" w:rsidRDefault="007422C0" w:rsidP="007422C0">
                    <w:pPr>
                      <w:tabs>
                        <w:tab w:val="left" w:pos="5057"/>
                      </w:tabs>
                      <w:jc w:val="center"/>
                      <w:rPr>
                        <w:lang w:eastAsia="es-MX"/>
                      </w:rPr>
                    </w:pPr>
                    <w:r>
                      <w:rPr>
                        <w:noProof/>
                        <w:lang w:eastAsia="es-MX"/>
                      </w:rPr>
                      <w:drawing>
                        <wp:inline distT="0" distB="0" distL="0" distR="0" wp14:anchorId="0ABE863B" wp14:editId="4A302CC5">
                          <wp:extent cx="3009014" cy="943736"/>
                          <wp:effectExtent l="0" t="0" r="127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9021" cy="959420"/>
                                  </a:xfrm>
                                  <a:prstGeom prst="rect">
                                    <a:avLst/>
                                  </a:prstGeom>
                                </pic:spPr>
                              </pic:pic>
                            </a:graphicData>
                          </a:graphic>
                        </wp:inline>
                      </w:drawing>
                    </w:r>
                  </w:p>
                </w:tc>
              </w:sdtContent>
            </w:sdt>
          </w:tr>
          <w:tr w:rsidR="007422C0">
            <w:trPr>
              <w:trHeight w:val="1440"/>
              <w:jc w:val="center"/>
            </w:trPr>
            <w:sdt>
              <w:sdtPr>
                <w:rPr>
                  <w:rFonts w:asciiTheme="majorHAnsi" w:eastAsiaTheme="majorEastAsia" w:hAnsiTheme="majorHAnsi" w:cstheme="majorBidi"/>
                  <w:sz w:val="80"/>
                  <w:szCs w:val="80"/>
                </w:rPr>
                <w:alias w:val="Título"/>
                <w:id w:val="15524250"/>
                <w:placeholder>
                  <w:docPart w:val="2FF4EE1AC40B43A48214F56C89E9236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422C0" w:rsidRDefault="007422C0" w:rsidP="007422C0">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1</w:t>
                    </w:r>
                  </w:p>
                </w:tc>
              </w:sdtContent>
            </w:sdt>
          </w:tr>
          <w:tr w:rsidR="007422C0">
            <w:trPr>
              <w:trHeight w:val="720"/>
              <w:jc w:val="center"/>
            </w:trPr>
            <w:sdt>
              <w:sdtPr>
                <w:rPr>
                  <w:rFonts w:asciiTheme="majorHAnsi" w:eastAsiaTheme="majorEastAsia" w:hAnsiTheme="majorHAnsi" w:cstheme="majorBidi"/>
                  <w:sz w:val="44"/>
                  <w:szCs w:val="44"/>
                </w:rPr>
                <w:alias w:val="Subtítulo"/>
                <w:id w:val="15524255"/>
                <w:placeholder>
                  <w:docPart w:val="ECDA2EAA9AFB444DA712F48424D57A3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422C0" w:rsidRDefault="007422C0" w:rsidP="007422C0">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Tecnología</w:t>
                    </w:r>
                  </w:p>
                </w:tc>
              </w:sdtContent>
            </w:sdt>
          </w:tr>
          <w:tr w:rsidR="007422C0">
            <w:trPr>
              <w:trHeight w:val="360"/>
              <w:jc w:val="center"/>
            </w:trPr>
            <w:tc>
              <w:tcPr>
                <w:tcW w:w="5000" w:type="pct"/>
                <w:vAlign w:val="center"/>
              </w:tcPr>
              <w:p w:rsidR="007422C0" w:rsidRDefault="007422C0">
                <w:pPr>
                  <w:pStyle w:val="Sinespaciado"/>
                  <w:jc w:val="center"/>
                </w:pPr>
              </w:p>
            </w:tc>
          </w:tr>
          <w:tr w:rsidR="007422C0">
            <w:trPr>
              <w:trHeight w:val="360"/>
              <w:jc w:val="center"/>
            </w:trPr>
            <w:sdt>
              <w:sdtPr>
                <w:rPr>
                  <w:b/>
                  <w:bCs/>
                </w:rPr>
                <w:alias w:val="Autor"/>
                <w:id w:val="15524260"/>
                <w:placeholder>
                  <w:docPart w:val="82812134FC094A7BBDC40365FB4F54B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422C0" w:rsidRDefault="007422C0">
                    <w:pPr>
                      <w:pStyle w:val="Sinespaciado"/>
                      <w:jc w:val="center"/>
                      <w:rPr>
                        <w:b/>
                        <w:bCs/>
                      </w:rPr>
                    </w:pPr>
                    <w:r>
                      <w:rPr>
                        <w:b/>
                        <w:bCs/>
                      </w:rPr>
                      <w:t>Valeria Noemi López Correa</w:t>
                    </w:r>
                  </w:p>
                </w:tc>
              </w:sdtContent>
            </w:sdt>
          </w:tr>
          <w:tr w:rsidR="007422C0">
            <w:trPr>
              <w:trHeight w:val="360"/>
              <w:jc w:val="center"/>
            </w:trPr>
            <w:tc>
              <w:tcPr>
                <w:tcW w:w="5000" w:type="pct"/>
                <w:vAlign w:val="center"/>
              </w:tcPr>
              <w:p w:rsidR="007422C0" w:rsidRDefault="007422C0" w:rsidP="007422C0">
                <w:pPr>
                  <w:pStyle w:val="Sinespaciado"/>
                  <w:jc w:val="center"/>
                  <w:rPr>
                    <w:b/>
                    <w:bCs/>
                  </w:rPr>
                </w:pPr>
                <w:r>
                  <w:rPr>
                    <w:b/>
                    <w:bCs/>
                  </w:rPr>
                  <w:t>Parcial 3</w:t>
                </w:r>
              </w:p>
            </w:tc>
          </w:tr>
        </w:tbl>
        <w:p w:rsidR="007422C0" w:rsidRDefault="007422C0"/>
        <w:p w:rsidR="007422C0" w:rsidRDefault="007422C0"/>
        <w:tbl>
          <w:tblPr>
            <w:tblpPr w:leftFromText="187" w:rightFromText="187" w:horzAnchor="margin" w:tblpXSpec="center" w:tblpYSpec="bottom"/>
            <w:tblW w:w="5000" w:type="pct"/>
            <w:tblLook w:val="04A0" w:firstRow="1" w:lastRow="0" w:firstColumn="1" w:lastColumn="0" w:noHBand="0" w:noVBand="1"/>
          </w:tblPr>
          <w:tblGrid>
            <w:gridCol w:w="9054"/>
          </w:tblGrid>
          <w:tr w:rsidR="007422C0">
            <w:tc>
              <w:tcPr>
                <w:tcW w:w="5000" w:type="pct"/>
              </w:tcPr>
              <w:p w:rsidR="007422C0" w:rsidRDefault="007422C0" w:rsidP="007422C0">
                <w:pPr>
                  <w:pStyle w:val="Sinespaciado"/>
                </w:pPr>
              </w:p>
            </w:tc>
          </w:tr>
        </w:tbl>
        <w:p w:rsidR="007422C0" w:rsidRDefault="007422C0"/>
        <w:p w:rsidR="007422C0" w:rsidRDefault="007422C0">
          <w:r>
            <w:br w:type="page"/>
          </w:r>
        </w:p>
      </w:sdtContent>
    </w:sdt>
    <w:p w:rsidR="004306B8" w:rsidRDefault="007422C0" w:rsidP="007422C0">
      <w:pPr>
        <w:jc w:val="center"/>
        <w:rPr>
          <w:rFonts w:ascii="Courier New" w:hAnsi="Courier New" w:cs="Courier New"/>
          <w:sz w:val="32"/>
        </w:rPr>
      </w:pPr>
      <w:r>
        <w:rPr>
          <w:rFonts w:ascii="Courier New" w:hAnsi="Courier New" w:cs="Courier New"/>
          <w:sz w:val="32"/>
        </w:rPr>
        <w:lastRenderedPageBreak/>
        <w:t>Herramientas de bases de datos</w:t>
      </w:r>
    </w:p>
    <w:p w:rsidR="007422C0" w:rsidRDefault="007422C0" w:rsidP="007422C0">
      <w:pPr>
        <w:jc w:val="center"/>
        <w:rPr>
          <w:rFonts w:ascii="Courier New" w:hAnsi="Courier New" w:cs="Courier New"/>
          <w:sz w:val="32"/>
        </w:rPr>
      </w:pPr>
      <w:r w:rsidRPr="007422C0">
        <w:rPr>
          <w:rFonts w:ascii="Courier New" w:hAnsi="Courier New" w:cs="Courier New"/>
          <w:sz w:val="32"/>
        </w:rPr>
        <w:t>Adminer</w:t>
      </w:r>
    </w:p>
    <w:p w:rsidR="007422C0" w:rsidRDefault="007422C0" w:rsidP="007422C0">
      <w:pPr>
        <w:jc w:val="both"/>
        <w:rPr>
          <w:rFonts w:ascii="Courier New" w:hAnsi="Courier New" w:cs="Courier New"/>
          <w:sz w:val="24"/>
        </w:rPr>
      </w:pPr>
      <w:r w:rsidRPr="007422C0">
        <w:rPr>
          <w:rFonts w:ascii="Courier New" w:hAnsi="Courier New" w:cs="Courier New"/>
          <w:sz w:val="24"/>
        </w:rPr>
        <w:t>Adminer es una herramienta de gestión de base de datos que le permite administrar las bases de datos, tablas, columnas, relaciones, índices, usuarios, permisos, y más de una interfaz de usuario basada en web. Está empaquetado como un solo archivo PHP (similar a phpMyAdmin) y tiene soporte para sistemas de gestión de bases de datos populares como MySQL, PostgreSQL, SQLite, MS SQL, Oracle y MongoDB.</w:t>
      </w:r>
    </w:p>
    <w:p w:rsidR="007422C0" w:rsidRDefault="007422C0" w:rsidP="007422C0">
      <w:pPr>
        <w:jc w:val="center"/>
        <w:rPr>
          <w:rFonts w:ascii="Courier New" w:hAnsi="Courier New" w:cs="Courier New"/>
          <w:sz w:val="32"/>
        </w:rPr>
      </w:pPr>
      <w:r w:rsidRPr="007422C0">
        <w:rPr>
          <w:rFonts w:ascii="Courier New" w:hAnsi="Courier New" w:cs="Courier New"/>
          <w:sz w:val="32"/>
        </w:rPr>
        <w:t>DBComparer</w:t>
      </w:r>
    </w:p>
    <w:p w:rsidR="007422C0" w:rsidRDefault="007422C0" w:rsidP="007422C0">
      <w:pPr>
        <w:jc w:val="both"/>
        <w:rPr>
          <w:rFonts w:ascii="Courier New" w:hAnsi="Courier New" w:cs="Courier New"/>
          <w:sz w:val="24"/>
        </w:rPr>
      </w:pPr>
      <w:r w:rsidRPr="007422C0">
        <w:rPr>
          <w:rFonts w:ascii="Courier New" w:hAnsi="Courier New" w:cs="Courier New"/>
          <w:sz w:val="24"/>
        </w:rPr>
        <w:t>DBComparer es una herramienta de comparación de base de datos para el análisis de las diferencias en las estructuras de base de datos Microsoft SQL Server desde una interfaz de usuario fácil de usar. Entre otros, puede comparar los objetos de base de datos, como tablas, columnas, índices, claves foráneas, usuarios, roles, esquemas y procedimientos almacenados.</w:t>
      </w:r>
    </w:p>
    <w:p w:rsidR="007422C0" w:rsidRDefault="007422C0" w:rsidP="007422C0">
      <w:pPr>
        <w:jc w:val="center"/>
        <w:rPr>
          <w:rFonts w:ascii="Courier New" w:hAnsi="Courier New" w:cs="Courier New"/>
          <w:sz w:val="32"/>
        </w:rPr>
      </w:pPr>
      <w:r w:rsidRPr="007422C0">
        <w:rPr>
          <w:rFonts w:ascii="Courier New" w:hAnsi="Courier New" w:cs="Courier New"/>
          <w:sz w:val="32"/>
        </w:rPr>
        <w:t>EMS SQL Manager Lite</w:t>
      </w:r>
    </w:p>
    <w:p w:rsidR="007422C0" w:rsidRDefault="007422C0" w:rsidP="007422C0">
      <w:pPr>
        <w:jc w:val="both"/>
        <w:rPr>
          <w:rFonts w:ascii="Courier New" w:hAnsi="Courier New" w:cs="Courier New"/>
          <w:sz w:val="24"/>
        </w:rPr>
      </w:pPr>
      <w:r w:rsidRPr="007422C0">
        <w:rPr>
          <w:rFonts w:ascii="Courier New" w:hAnsi="Courier New" w:cs="Courier New"/>
          <w:sz w:val="24"/>
        </w:rPr>
        <w:t>Herramienta para SQL Server le permite crear y editar objetos de base de datos SQL Server y crear, editar, ejecutar y guardar las consultas SQL. Cuenta con una interfaz fácil de usar y de gran parte de la funcionalidad es guiada por asistente. Se hace una buena alternativa a Microsoft SQL Server Management Studio.</w:t>
      </w:r>
    </w:p>
    <w:p w:rsidR="005E2671" w:rsidRDefault="005E2671" w:rsidP="007422C0">
      <w:pPr>
        <w:jc w:val="center"/>
        <w:rPr>
          <w:rFonts w:ascii="Courier New" w:hAnsi="Courier New" w:cs="Courier New"/>
          <w:sz w:val="32"/>
        </w:rPr>
      </w:pPr>
      <w:r w:rsidRPr="005E2671">
        <w:rPr>
          <w:rFonts w:ascii="Courier New" w:hAnsi="Courier New" w:cs="Courier New"/>
          <w:sz w:val="32"/>
        </w:rPr>
        <w:t>Firebird</w:t>
      </w:r>
    </w:p>
    <w:p w:rsidR="005E2671" w:rsidRDefault="005E2671" w:rsidP="005E2671">
      <w:pPr>
        <w:jc w:val="both"/>
        <w:rPr>
          <w:rFonts w:ascii="Courier New" w:hAnsi="Courier New" w:cs="Courier New"/>
          <w:sz w:val="24"/>
        </w:rPr>
      </w:pPr>
      <w:r>
        <w:rPr>
          <w:rFonts w:ascii="Courier New" w:hAnsi="Courier New" w:cs="Courier New"/>
          <w:sz w:val="24"/>
        </w:rPr>
        <w:t>S</w:t>
      </w:r>
      <w:r w:rsidRPr="005E2671">
        <w:rPr>
          <w:rFonts w:ascii="Courier New" w:hAnsi="Courier New" w:cs="Courier New"/>
          <w:sz w:val="24"/>
        </w:rPr>
        <w:t xml:space="preserve">istema de gestión de base de datos relacional SQL de código abierto potente y ligero para Windows y Linux. Las características incluyen soporte completo para procedimientos almacenados y disparadores, las transacciones que cumplen plena ACID, copias de seguridad incrementales y múltiples métodos de acceso (por ejemplo, nativo / API, ODBC, OLEDB, .NET, Python, PHP y Perl). </w:t>
      </w:r>
    </w:p>
    <w:p w:rsidR="005E2671" w:rsidRDefault="005E2671" w:rsidP="005E2671">
      <w:pPr>
        <w:jc w:val="both"/>
        <w:rPr>
          <w:rFonts w:ascii="Courier New" w:hAnsi="Courier New" w:cs="Courier New"/>
          <w:sz w:val="24"/>
        </w:rPr>
      </w:pPr>
    </w:p>
    <w:p w:rsidR="005E2671" w:rsidRDefault="005E2671" w:rsidP="005E2671">
      <w:pPr>
        <w:jc w:val="center"/>
        <w:rPr>
          <w:rFonts w:ascii="Courier New" w:hAnsi="Courier New" w:cs="Courier New"/>
          <w:sz w:val="32"/>
        </w:rPr>
      </w:pPr>
      <w:r w:rsidRPr="005E2671">
        <w:rPr>
          <w:rFonts w:ascii="Courier New" w:hAnsi="Courier New" w:cs="Courier New"/>
          <w:sz w:val="32"/>
        </w:rPr>
        <w:lastRenderedPageBreak/>
        <w:t>SQuirreL SQL Client</w:t>
      </w:r>
    </w:p>
    <w:p w:rsidR="005E2671" w:rsidRDefault="005E2671" w:rsidP="005E2671">
      <w:pPr>
        <w:jc w:val="both"/>
        <w:rPr>
          <w:rFonts w:ascii="Courier New" w:hAnsi="Courier New" w:cs="Courier New"/>
          <w:sz w:val="24"/>
        </w:rPr>
      </w:pPr>
      <w:r w:rsidRPr="005E2671">
        <w:rPr>
          <w:rFonts w:ascii="Courier New" w:hAnsi="Courier New" w:cs="Courier New"/>
          <w:sz w:val="24"/>
        </w:rPr>
        <w:t>Herramienta de administración de base de datos basada en Java para JDBC bases de datos compatibles. Se le permite ver la estructura de base de datos y emitir comandos SQL. Es compatible con las bases de datos tales como Firebird, IBM DB2, InterBase, Microsoft Access, Microsoft SQL Server, MySQL, Oracle, PostgreSQL y Sybase.</w:t>
      </w:r>
    </w:p>
    <w:p w:rsidR="005E2671" w:rsidRDefault="005E2671" w:rsidP="005E2671">
      <w:pPr>
        <w:jc w:val="center"/>
        <w:rPr>
          <w:rFonts w:ascii="Courier New" w:hAnsi="Courier New" w:cs="Courier New"/>
          <w:sz w:val="32"/>
        </w:rPr>
      </w:pPr>
      <w:r w:rsidRPr="005E2671">
        <w:rPr>
          <w:rFonts w:ascii="Courier New" w:hAnsi="Courier New" w:cs="Courier New"/>
          <w:sz w:val="32"/>
        </w:rPr>
        <w:t>SQLite Database Browser</w:t>
      </w:r>
    </w:p>
    <w:p w:rsidR="005E2671" w:rsidRDefault="005E2671" w:rsidP="005E2671">
      <w:pPr>
        <w:jc w:val="both"/>
        <w:rPr>
          <w:rFonts w:ascii="Courier New" w:hAnsi="Courier New" w:cs="Courier New"/>
          <w:sz w:val="24"/>
        </w:rPr>
      </w:pPr>
      <w:r w:rsidRPr="005E2671">
        <w:rPr>
          <w:rFonts w:ascii="Courier New" w:hAnsi="Courier New" w:cs="Courier New"/>
          <w:sz w:val="24"/>
        </w:rPr>
        <w:t>Herramienta de código abierto que te permite crear, diseñar y editar archivos de base de datos SQLite. Las características incluyen la capacidad de crear y modificar bases de datos, tablas, índices y registros, buscar registros, así como los datos de importación y exportación. También contiene un registro que muestra todos los comandos SQL que se han emitido por parte del usuario y por la propia aplicación.</w:t>
      </w:r>
    </w:p>
    <w:p w:rsidR="005E2671" w:rsidRDefault="005E2671" w:rsidP="005E2671">
      <w:pPr>
        <w:jc w:val="center"/>
        <w:rPr>
          <w:rFonts w:ascii="Courier New" w:hAnsi="Courier New" w:cs="Courier New"/>
          <w:sz w:val="32"/>
        </w:rPr>
      </w:pPr>
      <w:r w:rsidRPr="005E2671">
        <w:rPr>
          <w:rFonts w:ascii="Courier New" w:hAnsi="Courier New" w:cs="Courier New"/>
          <w:sz w:val="32"/>
        </w:rPr>
        <w:t>DBeaver</w:t>
      </w:r>
    </w:p>
    <w:p w:rsidR="005E2671" w:rsidRDefault="005E2671" w:rsidP="005E2671">
      <w:pPr>
        <w:jc w:val="both"/>
        <w:rPr>
          <w:rFonts w:ascii="Courier New" w:hAnsi="Courier New" w:cs="Courier New"/>
          <w:sz w:val="24"/>
        </w:rPr>
      </w:pPr>
      <w:r w:rsidRPr="005E2671">
        <w:rPr>
          <w:rFonts w:ascii="Courier New" w:hAnsi="Courier New" w:cs="Courier New"/>
          <w:sz w:val="24"/>
        </w:rPr>
        <w:t>Herramienta de base de datos universal de código abierto para desarrolladores y administradores de bases de datos que tiene una huella de memoria baja. Es compatible con JDBC bases de datos compatibles, tales como MySQL, Oracle, IBM DB2, PostgreSQL, SQL Server, Firebird, SQLite, y Sybase. Sus principales características incluyen la capacidad de navegar y editar bases de datos, crear y ejecutar scripts SQL, exportar datos, gestión de transacciones y los diagramas ER. Además, la funcionalidad de DBeaver se puede ampliar mediante el uso de plugins.</w:t>
      </w:r>
    </w:p>
    <w:p w:rsidR="005E2671" w:rsidRDefault="005E2671" w:rsidP="005E2671">
      <w:pPr>
        <w:jc w:val="center"/>
        <w:rPr>
          <w:rFonts w:ascii="Courier New" w:hAnsi="Courier New" w:cs="Courier New"/>
          <w:sz w:val="32"/>
        </w:rPr>
      </w:pPr>
      <w:r w:rsidRPr="005E2671">
        <w:rPr>
          <w:rFonts w:ascii="Courier New" w:hAnsi="Courier New" w:cs="Courier New"/>
          <w:sz w:val="32"/>
        </w:rPr>
        <w:t>DbVisualizer</w:t>
      </w:r>
    </w:p>
    <w:p w:rsidR="005E2671" w:rsidRDefault="005E2671" w:rsidP="005E2671">
      <w:pPr>
        <w:jc w:val="both"/>
        <w:rPr>
          <w:rFonts w:ascii="Courier New" w:hAnsi="Courier New" w:cs="Courier New"/>
          <w:sz w:val="24"/>
        </w:rPr>
      </w:pPr>
      <w:r w:rsidRPr="005E2671">
        <w:rPr>
          <w:rFonts w:ascii="Courier New" w:hAnsi="Courier New" w:cs="Courier New"/>
          <w:sz w:val="24"/>
        </w:rPr>
        <w:t xml:space="preserve">Herramienta de base de datos universal que le permite gestionar una amplia gama de bases de datos como Oracle, Sybase, SQL Server, PostgreSQL, DB2, MySQL, Informix, H2, y SQLite. Las características incluyen un navegador de base de datos para navegar a través de objetos de base de apoyo visual para la creación y edición de objetos de base de datos, la capacidad de importar datos de un archivo, un editor de SQL con funciones de autocompletado y de apoyo </w:t>
      </w:r>
      <w:r w:rsidRPr="005E2671">
        <w:rPr>
          <w:rFonts w:ascii="Courier New" w:hAnsi="Courier New" w:cs="Courier New"/>
          <w:sz w:val="24"/>
        </w:rPr>
        <w:lastRenderedPageBreak/>
        <w:t>visual generación de consultas y de administrador de base de datos como la gestión de base de datos y almacenamiento seguridad. DbVisualizer gratuito ejecuta en Windows, Mac OSX y Linux.</w:t>
      </w:r>
    </w:p>
    <w:p w:rsidR="005E2671" w:rsidRDefault="005E2671" w:rsidP="005E2671">
      <w:pPr>
        <w:jc w:val="center"/>
        <w:rPr>
          <w:rFonts w:ascii="Courier New" w:hAnsi="Courier New" w:cs="Courier New"/>
          <w:sz w:val="32"/>
        </w:rPr>
      </w:pPr>
      <w:r w:rsidRPr="005E2671">
        <w:rPr>
          <w:rFonts w:ascii="Courier New" w:hAnsi="Courier New" w:cs="Courier New"/>
          <w:sz w:val="32"/>
        </w:rPr>
        <w:t>ExecuteQuery</w:t>
      </w:r>
    </w:p>
    <w:p w:rsidR="005E2671" w:rsidRDefault="005E2671" w:rsidP="005E2671">
      <w:pPr>
        <w:jc w:val="both"/>
        <w:rPr>
          <w:rFonts w:ascii="Courier New" w:hAnsi="Courier New" w:cs="Courier New"/>
          <w:sz w:val="24"/>
        </w:rPr>
      </w:pPr>
      <w:r w:rsidRPr="005E2671">
        <w:rPr>
          <w:rFonts w:ascii="Courier New" w:hAnsi="Courier New" w:cs="Courier New"/>
          <w:sz w:val="24"/>
        </w:rPr>
        <w:t>Es una utilidad de administración de base de datos basada en Java que le permite conectarse a una amplia gama de bases de datos. Las características clave incluyen un editor de consultas para los comandos SQL de ejecución, un navegador de base de datos para la visualización de la arquitectura de base de datos y la creación de bases de datos y objetos de edición, la creación de una base de datos ERD (Entidad Relación Diagrama), comparación de tipos de datos, y la capacidad de importar y exportar datos.</w:t>
      </w:r>
    </w:p>
    <w:p w:rsidR="005E2671" w:rsidRDefault="005E2671" w:rsidP="005E2671">
      <w:pPr>
        <w:jc w:val="center"/>
        <w:rPr>
          <w:rFonts w:ascii="Courier New" w:hAnsi="Courier New" w:cs="Courier New"/>
          <w:sz w:val="32"/>
        </w:rPr>
      </w:pPr>
      <w:r w:rsidRPr="005E2671">
        <w:rPr>
          <w:rFonts w:ascii="Courier New" w:hAnsi="Courier New" w:cs="Courier New"/>
          <w:sz w:val="32"/>
        </w:rPr>
        <w:t>SQL Workbench</w:t>
      </w:r>
    </w:p>
    <w:p w:rsidR="005E2671" w:rsidRDefault="005E2671" w:rsidP="005E2671">
      <w:pPr>
        <w:jc w:val="both"/>
        <w:rPr>
          <w:rFonts w:ascii="Courier New" w:hAnsi="Courier New" w:cs="Courier New"/>
          <w:sz w:val="24"/>
        </w:rPr>
      </w:pPr>
      <w:r w:rsidRPr="005E2671">
        <w:rPr>
          <w:rFonts w:ascii="Courier New" w:hAnsi="Courier New" w:cs="Courier New"/>
          <w:sz w:val="24"/>
        </w:rPr>
        <w:t>Es una multiplataforma herramienta de consulta SQL basada en JAVA. Su enfoque principal es scripting SQL y la mayor parte de su funcionalidad se basa en eso. Puede ejecutar scripts SQL individuales o por lotes, los datos de exportación a múltiples formatos, comparar los datos entre dos bases de datos, la búsqueda de datos y objetos de base de la pantalla.</w:t>
      </w:r>
    </w:p>
    <w:p w:rsidR="005E2671" w:rsidRPr="005E2671" w:rsidRDefault="005E2671" w:rsidP="005E2671">
      <w:pPr>
        <w:jc w:val="both"/>
        <w:rPr>
          <w:rFonts w:ascii="Courier New" w:hAnsi="Courier New" w:cs="Courier New"/>
          <w:sz w:val="24"/>
        </w:rPr>
      </w:pPr>
      <w:bookmarkStart w:id="0" w:name="_GoBack"/>
      <w:bookmarkEnd w:id="0"/>
    </w:p>
    <w:p w:rsidR="005E2671" w:rsidRPr="005E2671" w:rsidRDefault="005E2671" w:rsidP="005E2671">
      <w:pPr>
        <w:jc w:val="center"/>
        <w:rPr>
          <w:rFonts w:ascii="Courier New" w:hAnsi="Courier New" w:cs="Courier New"/>
          <w:sz w:val="32"/>
        </w:rPr>
      </w:pPr>
    </w:p>
    <w:p w:rsidR="005E2671" w:rsidRPr="005E2671" w:rsidRDefault="005E2671" w:rsidP="005E2671">
      <w:pPr>
        <w:jc w:val="both"/>
        <w:rPr>
          <w:rFonts w:ascii="Courier New" w:hAnsi="Courier New" w:cs="Courier New"/>
          <w:sz w:val="32"/>
        </w:rPr>
      </w:pPr>
    </w:p>
    <w:p w:rsidR="005E2671" w:rsidRPr="005E2671" w:rsidRDefault="005E2671" w:rsidP="005E2671">
      <w:pPr>
        <w:jc w:val="center"/>
        <w:rPr>
          <w:rFonts w:ascii="Courier New" w:hAnsi="Courier New" w:cs="Courier New"/>
          <w:sz w:val="32"/>
        </w:rPr>
      </w:pPr>
    </w:p>
    <w:p w:rsidR="005E2671" w:rsidRPr="005E2671" w:rsidRDefault="005E2671" w:rsidP="005E2671">
      <w:pPr>
        <w:jc w:val="center"/>
        <w:rPr>
          <w:rFonts w:ascii="Courier New" w:hAnsi="Courier New" w:cs="Courier New"/>
          <w:sz w:val="32"/>
        </w:rPr>
      </w:pPr>
    </w:p>
    <w:p w:rsidR="005E2671" w:rsidRPr="005E2671" w:rsidRDefault="005E2671" w:rsidP="007422C0">
      <w:pPr>
        <w:jc w:val="center"/>
        <w:rPr>
          <w:rFonts w:ascii="Courier New" w:hAnsi="Courier New" w:cs="Courier New"/>
          <w:sz w:val="32"/>
        </w:rPr>
      </w:pPr>
    </w:p>
    <w:p w:rsidR="007422C0" w:rsidRPr="007422C0" w:rsidRDefault="007422C0" w:rsidP="007422C0">
      <w:pPr>
        <w:jc w:val="both"/>
        <w:rPr>
          <w:rFonts w:ascii="Courier New" w:hAnsi="Courier New" w:cs="Courier New"/>
          <w:sz w:val="24"/>
        </w:rPr>
      </w:pPr>
    </w:p>
    <w:sectPr w:rsidR="007422C0" w:rsidRPr="007422C0" w:rsidSect="007422C0">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C0"/>
    <w:rsid w:val="004306B8"/>
    <w:rsid w:val="005E2671"/>
    <w:rsid w:val="007422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422C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7422C0"/>
    <w:rPr>
      <w:rFonts w:eastAsiaTheme="minorEastAsia"/>
      <w:lang w:eastAsia="es-MX"/>
    </w:rPr>
  </w:style>
  <w:style w:type="paragraph" w:styleId="Textodeglobo">
    <w:name w:val="Balloon Text"/>
    <w:basedOn w:val="Normal"/>
    <w:link w:val="TextodegloboCar"/>
    <w:uiPriority w:val="99"/>
    <w:semiHidden/>
    <w:unhideWhenUsed/>
    <w:rsid w:val="007422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422C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7422C0"/>
    <w:rPr>
      <w:rFonts w:eastAsiaTheme="minorEastAsia"/>
      <w:lang w:eastAsia="es-MX"/>
    </w:rPr>
  </w:style>
  <w:style w:type="paragraph" w:styleId="Textodeglobo">
    <w:name w:val="Balloon Text"/>
    <w:basedOn w:val="Normal"/>
    <w:link w:val="TextodegloboCar"/>
    <w:uiPriority w:val="99"/>
    <w:semiHidden/>
    <w:unhideWhenUsed/>
    <w:rsid w:val="007422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BEFEB9D6B04CA2AA03C1257B5BBFDD"/>
        <w:category>
          <w:name w:val="General"/>
          <w:gallery w:val="placeholder"/>
        </w:category>
        <w:types>
          <w:type w:val="bbPlcHdr"/>
        </w:types>
        <w:behaviors>
          <w:behavior w:val="content"/>
        </w:behaviors>
        <w:guid w:val="{B16B7572-C87D-4CC3-914D-445FA9545EA5}"/>
      </w:docPartPr>
      <w:docPartBody>
        <w:p w:rsidR="00000000" w:rsidRDefault="00C44455" w:rsidP="00C44455">
          <w:pPr>
            <w:pStyle w:val="A4BEFEB9D6B04CA2AA03C1257B5BBFDD"/>
          </w:pPr>
          <w:r>
            <w:rPr>
              <w:rFonts w:asciiTheme="majorHAnsi" w:eastAsiaTheme="majorEastAsia" w:hAnsiTheme="majorHAnsi" w:cstheme="majorBidi"/>
              <w:caps/>
              <w:lang w:val="es-ES"/>
            </w:rPr>
            <w:t>[Escriba el nombre de la compañía]</w:t>
          </w:r>
        </w:p>
      </w:docPartBody>
    </w:docPart>
    <w:docPart>
      <w:docPartPr>
        <w:name w:val="2FF4EE1AC40B43A48214F56C89E92366"/>
        <w:category>
          <w:name w:val="General"/>
          <w:gallery w:val="placeholder"/>
        </w:category>
        <w:types>
          <w:type w:val="bbPlcHdr"/>
        </w:types>
        <w:behaviors>
          <w:behavior w:val="content"/>
        </w:behaviors>
        <w:guid w:val="{338390ED-D69C-470A-8A14-D997CD9C9F20}"/>
      </w:docPartPr>
      <w:docPartBody>
        <w:p w:rsidR="00000000" w:rsidRDefault="00C44455" w:rsidP="00C44455">
          <w:pPr>
            <w:pStyle w:val="2FF4EE1AC40B43A48214F56C89E92366"/>
          </w:pPr>
          <w:r>
            <w:rPr>
              <w:rFonts w:asciiTheme="majorHAnsi" w:eastAsiaTheme="majorEastAsia" w:hAnsiTheme="majorHAnsi" w:cstheme="majorBidi"/>
              <w:sz w:val="80"/>
              <w:szCs w:val="80"/>
              <w:lang w:val="es-ES"/>
            </w:rPr>
            <w:t>[Escriba el título del documento]</w:t>
          </w:r>
        </w:p>
      </w:docPartBody>
    </w:docPart>
    <w:docPart>
      <w:docPartPr>
        <w:name w:val="ECDA2EAA9AFB444DA712F48424D57A36"/>
        <w:category>
          <w:name w:val="General"/>
          <w:gallery w:val="placeholder"/>
        </w:category>
        <w:types>
          <w:type w:val="bbPlcHdr"/>
        </w:types>
        <w:behaviors>
          <w:behavior w:val="content"/>
        </w:behaviors>
        <w:guid w:val="{AEB758A2-65B3-4FE7-8A53-B4D688518FB4}"/>
      </w:docPartPr>
      <w:docPartBody>
        <w:p w:rsidR="00000000" w:rsidRDefault="00C44455" w:rsidP="00C44455">
          <w:pPr>
            <w:pStyle w:val="ECDA2EAA9AFB444DA712F48424D57A36"/>
          </w:pPr>
          <w:r>
            <w:rPr>
              <w:rFonts w:asciiTheme="majorHAnsi" w:eastAsiaTheme="majorEastAsia" w:hAnsiTheme="majorHAnsi" w:cstheme="majorBidi"/>
              <w:sz w:val="44"/>
              <w:szCs w:val="44"/>
              <w:lang w:val="es-ES"/>
            </w:rPr>
            <w:t>[Escriba el subtítulo del documento]</w:t>
          </w:r>
        </w:p>
      </w:docPartBody>
    </w:docPart>
    <w:docPart>
      <w:docPartPr>
        <w:name w:val="82812134FC094A7BBDC40365FB4F54B3"/>
        <w:category>
          <w:name w:val="General"/>
          <w:gallery w:val="placeholder"/>
        </w:category>
        <w:types>
          <w:type w:val="bbPlcHdr"/>
        </w:types>
        <w:behaviors>
          <w:behavior w:val="content"/>
        </w:behaviors>
        <w:guid w:val="{5B6A27CB-9495-4B58-B6DF-C989DCE33916}"/>
      </w:docPartPr>
      <w:docPartBody>
        <w:p w:rsidR="00000000" w:rsidRDefault="00C44455" w:rsidP="00C44455">
          <w:pPr>
            <w:pStyle w:val="82812134FC094A7BBDC40365FB4F54B3"/>
          </w:pPr>
          <w:r>
            <w:rPr>
              <w:b/>
              <w:bCs/>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55"/>
    <w:rsid w:val="00C44455"/>
    <w:rsid w:val="00F15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4BEFEB9D6B04CA2AA03C1257B5BBFDD">
    <w:name w:val="A4BEFEB9D6B04CA2AA03C1257B5BBFDD"/>
    <w:rsid w:val="00C44455"/>
  </w:style>
  <w:style w:type="paragraph" w:customStyle="1" w:styleId="2FF4EE1AC40B43A48214F56C89E92366">
    <w:name w:val="2FF4EE1AC40B43A48214F56C89E92366"/>
    <w:rsid w:val="00C44455"/>
  </w:style>
  <w:style w:type="paragraph" w:customStyle="1" w:styleId="ECDA2EAA9AFB444DA712F48424D57A36">
    <w:name w:val="ECDA2EAA9AFB444DA712F48424D57A36"/>
    <w:rsid w:val="00C44455"/>
  </w:style>
  <w:style w:type="paragraph" w:customStyle="1" w:styleId="82812134FC094A7BBDC40365FB4F54B3">
    <w:name w:val="82812134FC094A7BBDC40365FB4F54B3"/>
    <w:rsid w:val="00C44455"/>
  </w:style>
  <w:style w:type="paragraph" w:customStyle="1" w:styleId="5E8310C659E44A53A2B2557F7AD85FA8">
    <w:name w:val="5E8310C659E44A53A2B2557F7AD85FA8"/>
    <w:rsid w:val="00C44455"/>
  </w:style>
  <w:style w:type="paragraph" w:customStyle="1" w:styleId="2FB9D721A9F6463C84BD8506B6492352">
    <w:name w:val="2FB9D721A9F6463C84BD8506B6492352"/>
    <w:rsid w:val="00C444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4BEFEB9D6B04CA2AA03C1257B5BBFDD">
    <w:name w:val="A4BEFEB9D6B04CA2AA03C1257B5BBFDD"/>
    <w:rsid w:val="00C44455"/>
  </w:style>
  <w:style w:type="paragraph" w:customStyle="1" w:styleId="2FF4EE1AC40B43A48214F56C89E92366">
    <w:name w:val="2FF4EE1AC40B43A48214F56C89E92366"/>
    <w:rsid w:val="00C44455"/>
  </w:style>
  <w:style w:type="paragraph" w:customStyle="1" w:styleId="ECDA2EAA9AFB444DA712F48424D57A36">
    <w:name w:val="ECDA2EAA9AFB444DA712F48424D57A36"/>
    <w:rsid w:val="00C44455"/>
  </w:style>
  <w:style w:type="paragraph" w:customStyle="1" w:styleId="82812134FC094A7BBDC40365FB4F54B3">
    <w:name w:val="82812134FC094A7BBDC40365FB4F54B3"/>
    <w:rsid w:val="00C44455"/>
  </w:style>
  <w:style w:type="paragraph" w:customStyle="1" w:styleId="5E8310C659E44A53A2B2557F7AD85FA8">
    <w:name w:val="5E8310C659E44A53A2B2557F7AD85FA8"/>
    <w:rsid w:val="00C44455"/>
  </w:style>
  <w:style w:type="paragraph" w:customStyle="1" w:styleId="2FB9D721A9F6463C84BD8506B6492352">
    <w:name w:val="2FB9D721A9F6463C84BD8506B6492352"/>
    <w:rsid w:val="00C44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698</Words>
  <Characters>3843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Actividad 1</vt:lpstr>
    </vt:vector>
  </TitlesOfParts>
  <Company>universidad lamar</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dc:title>
  <dc:subject>Tecnología</dc:subject>
  <dc:creator>Valeria Noemi López Correa</dc:creator>
  <cp:lastModifiedBy>servidor</cp:lastModifiedBy>
  <cp:revision>1</cp:revision>
  <dcterms:created xsi:type="dcterms:W3CDTF">2016-05-14T01:49:00Z</dcterms:created>
  <dcterms:modified xsi:type="dcterms:W3CDTF">2016-05-14T02:08:00Z</dcterms:modified>
</cp:coreProperties>
</file>