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7A" w:rsidRPr="003F4C22" w:rsidRDefault="00E4087A" w:rsidP="00E4087A">
      <w:pPr>
        <w:jc w:val="center"/>
        <w:rPr>
          <w:b/>
          <w:sz w:val="60"/>
          <w:szCs w:val="60"/>
        </w:rPr>
      </w:pPr>
      <w:r w:rsidRPr="003F4C22">
        <w:rPr>
          <w:b/>
          <w:sz w:val="60"/>
          <w:szCs w:val="60"/>
        </w:rPr>
        <w:t>Métodos anticonceptivos</w:t>
      </w:r>
    </w:p>
    <w:p w:rsidR="00E4087A" w:rsidRDefault="00E4087A" w:rsidP="00E4087A">
      <w:pPr>
        <w:pStyle w:val="Prrafodelista"/>
        <w:numPr>
          <w:ilvl w:val="0"/>
          <w:numId w:val="2"/>
        </w:numPr>
        <w:rPr>
          <w:sz w:val="44"/>
          <w:szCs w:val="44"/>
        </w:rPr>
      </w:pPr>
      <w:r w:rsidRPr="00E4087A">
        <w:rPr>
          <w:sz w:val="44"/>
          <w:szCs w:val="44"/>
        </w:rPr>
        <w:t>Actividad 1</w:t>
      </w:r>
    </w:p>
    <w:tbl>
      <w:tblPr>
        <w:tblStyle w:val="Tablaconcuadrcula"/>
        <w:tblW w:w="11199" w:type="dxa"/>
        <w:tblInd w:w="-885" w:type="dxa"/>
        <w:tblLayout w:type="fixed"/>
        <w:tblLook w:val="04A0" w:firstRow="1" w:lastRow="0" w:firstColumn="1" w:lastColumn="0" w:noHBand="0" w:noVBand="1"/>
      </w:tblPr>
      <w:tblGrid>
        <w:gridCol w:w="2836"/>
        <w:gridCol w:w="2835"/>
        <w:gridCol w:w="2693"/>
        <w:gridCol w:w="2835"/>
      </w:tblGrid>
      <w:tr w:rsidR="00257C08" w:rsidTr="00257C08">
        <w:trPr>
          <w:trHeight w:val="462"/>
        </w:trPr>
        <w:tc>
          <w:tcPr>
            <w:tcW w:w="2836" w:type="dxa"/>
          </w:tcPr>
          <w:p w:rsidR="003F4C22" w:rsidRDefault="003F4C22" w:rsidP="00E4087A">
            <w:pPr>
              <w:pStyle w:val="Prrafodelista"/>
              <w:ind w:left="0"/>
              <w:jc w:val="center"/>
              <w:rPr>
                <w:sz w:val="44"/>
                <w:szCs w:val="44"/>
              </w:rPr>
            </w:pPr>
            <w:r>
              <w:rPr>
                <w:sz w:val="44"/>
                <w:szCs w:val="44"/>
              </w:rPr>
              <w:t>Método</w:t>
            </w:r>
          </w:p>
        </w:tc>
        <w:tc>
          <w:tcPr>
            <w:tcW w:w="2835" w:type="dxa"/>
          </w:tcPr>
          <w:p w:rsidR="003F4C22" w:rsidRDefault="003F4C22" w:rsidP="00E4087A">
            <w:pPr>
              <w:pStyle w:val="Prrafodelista"/>
              <w:ind w:left="0"/>
              <w:jc w:val="center"/>
              <w:rPr>
                <w:sz w:val="44"/>
                <w:szCs w:val="44"/>
              </w:rPr>
            </w:pPr>
            <w:r>
              <w:rPr>
                <w:sz w:val="44"/>
                <w:szCs w:val="44"/>
              </w:rPr>
              <w:t>Características</w:t>
            </w:r>
          </w:p>
        </w:tc>
        <w:tc>
          <w:tcPr>
            <w:tcW w:w="2693" w:type="dxa"/>
          </w:tcPr>
          <w:p w:rsidR="003F4C22" w:rsidRDefault="003F4C22" w:rsidP="00E4087A">
            <w:pPr>
              <w:pStyle w:val="Prrafodelista"/>
              <w:ind w:left="0"/>
              <w:jc w:val="center"/>
              <w:rPr>
                <w:sz w:val="44"/>
                <w:szCs w:val="44"/>
              </w:rPr>
            </w:pPr>
            <w:r>
              <w:rPr>
                <w:sz w:val="44"/>
                <w:szCs w:val="44"/>
              </w:rPr>
              <w:t>Efectividad</w:t>
            </w:r>
          </w:p>
        </w:tc>
        <w:tc>
          <w:tcPr>
            <w:tcW w:w="2835" w:type="dxa"/>
            <w:tcBorders>
              <w:bottom w:val="single" w:sz="4" w:space="0" w:color="auto"/>
            </w:tcBorders>
            <w:shd w:val="clear" w:color="auto" w:fill="auto"/>
          </w:tcPr>
          <w:p w:rsidR="003F4C22" w:rsidRDefault="003F4C22">
            <w:pPr>
              <w:rPr>
                <w:sz w:val="44"/>
                <w:szCs w:val="44"/>
              </w:rPr>
            </w:pPr>
            <w:r>
              <w:rPr>
                <w:sz w:val="44"/>
                <w:szCs w:val="44"/>
              </w:rPr>
              <w:t>Imagen</w:t>
            </w:r>
          </w:p>
        </w:tc>
      </w:tr>
      <w:tr w:rsidR="00257C08" w:rsidTr="00257C08">
        <w:tc>
          <w:tcPr>
            <w:tcW w:w="2836" w:type="dxa"/>
          </w:tcPr>
          <w:p w:rsidR="003F4C22" w:rsidRDefault="003F4C22" w:rsidP="00E4087A">
            <w:pPr>
              <w:jc w:val="center"/>
              <w:rPr>
                <w:rStyle w:val="Textoennegrita"/>
                <w:rFonts w:ascii="Arial" w:hAnsi="Arial" w:cs="Arial"/>
                <w:color w:val="333333"/>
                <w:sz w:val="40"/>
                <w:szCs w:val="40"/>
                <w:shd w:val="clear" w:color="auto" w:fill="FFFFFF"/>
              </w:rPr>
            </w:pPr>
          </w:p>
          <w:p w:rsidR="003F4C22" w:rsidRDefault="003F4C22" w:rsidP="00E4087A">
            <w:pPr>
              <w:jc w:val="center"/>
              <w:rPr>
                <w:rStyle w:val="Textoennegrita"/>
                <w:rFonts w:ascii="Arial" w:hAnsi="Arial" w:cs="Arial"/>
                <w:color w:val="333333"/>
                <w:sz w:val="40"/>
                <w:szCs w:val="40"/>
                <w:shd w:val="clear" w:color="auto" w:fill="FFFFFF"/>
              </w:rPr>
            </w:pPr>
          </w:p>
          <w:p w:rsidR="003F4C22" w:rsidRPr="00CD4CD3" w:rsidRDefault="003F4C22" w:rsidP="00CD4CD3">
            <w:pPr>
              <w:jc w:val="center"/>
              <w:rPr>
                <w:rStyle w:val="Textoennegrita"/>
                <w:rFonts w:ascii="Calibri" w:hAnsi="Calibri" w:cs="Calibri"/>
                <w:color w:val="333333"/>
                <w:sz w:val="36"/>
                <w:szCs w:val="36"/>
                <w:shd w:val="clear" w:color="auto" w:fill="FFFFFF"/>
              </w:rPr>
            </w:pPr>
          </w:p>
          <w:p w:rsidR="003F4C22" w:rsidRPr="00257C08" w:rsidRDefault="003F4C22" w:rsidP="00CD4CD3">
            <w:pPr>
              <w:jc w:val="center"/>
              <w:rPr>
                <w:sz w:val="32"/>
                <w:szCs w:val="32"/>
              </w:rPr>
            </w:pPr>
            <w:r w:rsidRPr="00CD4CD3">
              <w:rPr>
                <w:rStyle w:val="Textoennegrita"/>
                <w:rFonts w:ascii="Calibri" w:hAnsi="Calibri" w:cs="Calibri"/>
                <w:color w:val="000000" w:themeColor="text1"/>
                <w:sz w:val="36"/>
                <w:szCs w:val="36"/>
                <w:shd w:val="clear" w:color="auto" w:fill="FFFFFF"/>
              </w:rPr>
              <w:t>Método de la temperatura basal</w:t>
            </w:r>
          </w:p>
        </w:tc>
        <w:tc>
          <w:tcPr>
            <w:tcW w:w="2835" w:type="dxa"/>
          </w:tcPr>
          <w:p w:rsidR="003F4C22" w:rsidRPr="00E4087A" w:rsidRDefault="003F4C22" w:rsidP="00E4087A">
            <w:pPr>
              <w:rPr>
                <w:sz w:val="24"/>
                <w:szCs w:val="24"/>
              </w:rPr>
            </w:pPr>
            <w:r w:rsidRPr="00E4087A">
              <w:rPr>
                <w:sz w:val="24"/>
                <w:szCs w:val="24"/>
              </w:rPr>
              <w:t>Son procedimientos con los cuales se evita el embarazo si se deja de tener relaciones coitales en los días fértiles de la mujer y se tienen únicamente en los días infértiles.</w:t>
            </w:r>
            <w:r w:rsidRPr="00E4087A">
              <w:rPr>
                <w:rStyle w:val="Tablaconcuadrcula"/>
                <w:rFonts w:ascii="Arial" w:hAnsi="Arial" w:cs="Arial"/>
                <w:b/>
                <w:bCs/>
                <w:color w:val="333333"/>
                <w:sz w:val="24"/>
                <w:szCs w:val="24"/>
                <w:shd w:val="clear" w:color="auto" w:fill="FFFFFF"/>
              </w:rPr>
              <w:t xml:space="preserve"> </w:t>
            </w:r>
            <w:r w:rsidRPr="00E4087A">
              <w:rPr>
                <w:rStyle w:val="apple-converted-space"/>
                <w:rFonts w:ascii="Arial" w:hAnsi="Arial" w:cs="Arial"/>
                <w:b/>
                <w:bCs/>
                <w:color w:val="333333"/>
                <w:sz w:val="24"/>
                <w:szCs w:val="24"/>
                <w:shd w:val="clear" w:color="auto" w:fill="FFFFFF"/>
              </w:rPr>
              <w:t> </w:t>
            </w:r>
            <w:r w:rsidRPr="00E4087A">
              <w:rPr>
                <w:sz w:val="24"/>
                <w:szCs w:val="24"/>
              </w:rPr>
              <w:t xml:space="preserve">Este método anticonceptivo se basa en el hecho de que la temperatura corporal de la mujer aumenta, durante el ciclo menstrual </w:t>
            </w:r>
            <w:proofErr w:type="spellStart"/>
            <w:r w:rsidRPr="00E4087A">
              <w:rPr>
                <w:sz w:val="24"/>
                <w:szCs w:val="24"/>
              </w:rPr>
              <w:t>ovulatorio</w:t>
            </w:r>
            <w:proofErr w:type="spellEnd"/>
            <w:r w:rsidRPr="00E4087A">
              <w:rPr>
                <w:sz w:val="24"/>
                <w:szCs w:val="24"/>
              </w:rPr>
              <w:t>, es decir que se compone de dos partes claramente distinguibles entre sí. </w:t>
            </w:r>
          </w:p>
          <w:p w:rsidR="003F4C22" w:rsidRPr="00E4087A" w:rsidRDefault="003F4C22" w:rsidP="00E4087A">
            <w:pPr>
              <w:rPr>
                <w:sz w:val="24"/>
                <w:szCs w:val="24"/>
              </w:rPr>
            </w:pPr>
          </w:p>
        </w:tc>
        <w:tc>
          <w:tcPr>
            <w:tcW w:w="2693" w:type="dxa"/>
          </w:tcPr>
          <w:p w:rsidR="003F4C22" w:rsidRPr="00E4087A" w:rsidRDefault="003F4C22" w:rsidP="00E4087A">
            <w:pPr>
              <w:rPr>
                <w:sz w:val="24"/>
                <w:szCs w:val="24"/>
              </w:rPr>
            </w:pPr>
            <w:r w:rsidRPr="00E4087A">
              <w:rPr>
                <w:sz w:val="24"/>
                <w:szCs w:val="24"/>
                <w:shd w:val="clear" w:color="auto" w:fill="FFFFFF"/>
              </w:rPr>
              <w:t>La eficacia de este método es mayor cuando no se realiza el coito desde el primer día del ciclo menstrual hasta cuatro días después del aumento de la temperatura, lo que presupone la limitación de las relaciones sexuales a unos 10 días en cada ciclo.</w:t>
            </w:r>
          </w:p>
        </w:tc>
        <w:tc>
          <w:tcPr>
            <w:tcW w:w="2835" w:type="dxa"/>
            <w:tcBorders>
              <w:bottom w:val="single" w:sz="4" w:space="0" w:color="auto"/>
            </w:tcBorders>
            <w:shd w:val="clear" w:color="auto" w:fill="auto"/>
          </w:tcPr>
          <w:p w:rsidR="003F4C22" w:rsidRDefault="003F4C22">
            <w:pPr>
              <w:rPr>
                <w:noProof/>
                <w:lang w:eastAsia="es-MX"/>
              </w:rPr>
            </w:pPr>
          </w:p>
          <w:p w:rsidR="003F4C22" w:rsidRDefault="003F4C22">
            <w:pPr>
              <w:rPr>
                <w:noProof/>
                <w:lang w:eastAsia="es-MX"/>
              </w:rPr>
            </w:pPr>
          </w:p>
          <w:p w:rsidR="003F4C22" w:rsidRDefault="00257C08">
            <w:pPr>
              <w:rPr>
                <w:noProof/>
                <w:lang w:eastAsia="es-MX"/>
              </w:rPr>
            </w:pPr>
            <w:r>
              <w:rPr>
                <w:noProof/>
                <w:lang w:eastAsia="es-MX"/>
              </w:rPr>
              <w:drawing>
                <wp:inline distT="0" distB="0" distL="0" distR="0" wp14:anchorId="6CBEA2FA" wp14:editId="687F4F39">
                  <wp:extent cx="1628775" cy="2619375"/>
                  <wp:effectExtent l="0" t="0" r="9525" b="9525"/>
                  <wp:docPr id="1" name="Imagen 1" descr="http://2.bp.blogspot.com/_AF-rb-qpM-E/Sm-JoNGc3nI/AAAAAAAAAB4/jY5-MALqDag/s1600/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AF-rb-qpM-E/Sm-JoNGc3nI/AAAAAAAAAB4/jY5-MALqDag/s1600/untitled3.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490" cy="2622133"/>
                          </a:xfrm>
                          <a:prstGeom prst="rect">
                            <a:avLst/>
                          </a:prstGeom>
                          <a:noFill/>
                          <a:ln>
                            <a:noFill/>
                          </a:ln>
                        </pic:spPr>
                      </pic:pic>
                    </a:graphicData>
                  </a:graphic>
                </wp:inline>
              </w:drawing>
            </w:r>
          </w:p>
          <w:p w:rsidR="003F4C22" w:rsidRDefault="003F4C22">
            <w:pPr>
              <w:rPr>
                <w:noProof/>
                <w:lang w:eastAsia="es-MX"/>
              </w:rPr>
            </w:pPr>
          </w:p>
          <w:p w:rsidR="003F4C22" w:rsidRDefault="003F4C22">
            <w:pPr>
              <w:rPr>
                <w:noProof/>
                <w:lang w:eastAsia="es-MX"/>
              </w:rPr>
            </w:pPr>
          </w:p>
          <w:p w:rsidR="003F4C22" w:rsidRDefault="003F4C22">
            <w:pPr>
              <w:rPr>
                <w:sz w:val="44"/>
                <w:szCs w:val="44"/>
              </w:rPr>
            </w:pPr>
          </w:p>
        </w:tc>
      </w:tr>
      <w:tr w:rsidR="00257C08" w:rsidRPr="00257C08" w:rsidTr="00257C08">
        <w:trPr>
          <w:trHeight w:val="3500"/>
        </w:trPr>
        <w:tc>
          <w:tcPr>
            <w:tcW w:w="2836" w:type="dxa"/>
          </w:tcPr>
          <w:p w:rsidR="003F4C22" w:rsidRPr="00CD4CD3" w:rsidRDefault="003F4C22" w:rsidP="00CD4CD3">
            <w:pPr>
              <w:jc w:val="center"/>
              <w:rPr>
                <w:b/>
                <w:sz w:val="36"/>
                <w:szCs w:val="36"/>
                <w:lang w:eastAsia="es-MX"/>
              </w:rPr>
            </w:pPr>
          </w:p>
          <w:p w:rsidR="003F4C22" w:rsidRPr="00CD4CD3" w:rsidRDefault="003F4C22" w:rsidP="00CD4CD3">
            <w:pPr>
              <w:jc w:val="center"/>
              <w:rPr>
                <w:b/>
                <w:sz w:val="36"/>
                <w:szCs w:val="36"/>
                <w:lang w:eastAsia="es-MX"/>
              </w:rPr>
            </w:pPr>
          </w:p>
          <w:p w:rsidR="003F4C22" w:rsidRPr="00CD4CD3" w:rsidRDefault="00CD4CD3" w:rsidP="00CD4CD3">
            <w:pPr>
              <w:jc w:val="center"/>
              <w:rPr>
                <w:b/>
                <w:sz w:val="36"/>
                <w:szCs w:val="36"/>
              </w:rPr>
            </w:pPr>
            <w:r w:rsidRPr="00CD4CD3">
              <w:rPr>
                <w:b/>
                <w:sz w:val="36"/>
                <w:szCs w:val="36"/>
                <w:lang w:eastAsia="es-MX"/>
              </w:rPr>
              <w:t>Píldoras anticonceptivas</w:t>
            </w:r>
          </w:p>
        </w:tc>
        <w:tc>
          <w:tcPr>
            <w:tcW w:w="2835" w:type="dxa"/>
          </w:tcPr>
          <w:p w:rsidR="003F4C22" w:rsidRPr="00257C08" w:rsidRDefault="003F4C22" w:rsidP="003F4C22">
            <w:pPr>
              <w:pStyle w:val="Prrafodelista"/>
              <w:ind w:left="0"/>
              <w:rPr>
                <w:sz w:val="24"/>
                <w:szCs w:val="24"/>
              </w:rPr>
            </w:pPr>
            <w:r w:rsidRPr="00257C08">
              <w:rPr>
                <w:sz w:val="24"/>
                <w:szCs w:val="24"/>
              </w:rPr>
              <w:t>Son compuestos químicos que actúan sobre el sistema hormonal. Se suministran oralmente. Su objetivo es impedir la ovulación y fecundación del óvulo</w:t>
            </w:r>
          </w:p>
          <w:p w:rsidR="003F4C22" w:rsidRPr="00257C08" w:rsidRDefault="003F4C22" w:rsidP="003F4C22">
            <w:pPr>
              <w:pStyle w:val="Prrafodelista"/>
              <w:ind w:left="0"/>
              <w:rPr>
                <w:b/>
                <w:sz w:val="44"/>
                <w:szCs w:val="44"/>
              </w:rPr>
            </w:pPr>
          </w:p>
        </w:tc>
        <w:tc>
          <w:tcPr>
            <w:tcW w:w="2693" w:type="dxa"/>
          </w:tcPr>
          <w:p w:rsidR="003F4C22" w:rsidRPr="00257C08" w:rsidRDefault="003F4C22" w:rsidP="00E4087A">
            <w:pPr>
              <w:pStyle w:val="Prrafodelista"/>
              <w:ind w:left="0"/>
              <w:rPr>
                <w:sz w:val="44"/>
                <w:szCs w:val="44"/>
              </w:rPr>
            </w:pPr>
            <w:r w:rsidRPr="00257C08">
              <w:rPr>
                <w:sz w:val="24"/>
                <w:szCs w:val="24"/>
              </w:rPr>
              <w:t>. Posee un 99 por ciento de efectividad si se toma todos los días. En caso de olvido, esta cifra se reduce considerablemente. Debe empezar a consumirse el primer día de la</w:t>
            </w:r>
            <w:r w:rsidRPr="00257C08">
              <w:rPr>
                <w:rFonts w:ascii="Lato" w:hAnsi="Lato"/>
                <w:color w:val="444444"/>
                <w:shd w:val="clear" w:color="auto" w:fill="FFFFFF"/>
              </w:rPr>
              <w:t xml:space="preserve"> </w:t>
            </w:r>
            <w:r w:rsidRPr="00257C08">
              <w:rPr>
                <w:sz w:val="24"/>
                <w:szCs w:val="24"/>
              </w:rPr>
              <w:t>menstruación.</w:t>
            </w:r>
          </w:p>
        </w:tc>
        <w:tc>
          <w:tcPr>
            <w:tcW w:w="2835" w:type="dxa"/>
            <w:tcBorders>
              <w:bottom w:val="single" w:sz="4" w:space="0" w:color="auto"/>
            </w:tcBorders>
            <w:shd w:val="clear" w:color="auto" w:fill="auto"/>
          </w:tcPr>
          <w:p w:rsidR="003F4C22" w:rsidRPr="00257C08" w:rsidRDefault="003F4C22">
            <w:pPr>
              <w:rPr>
                <w:b/>
                <w:sz w:val="44"/>
                <w:szCs w:val="44"/>
              </w:rPr>
            </w:pPr>
          </w:p>
          <w:p w:rsidR="003F4C22" w:rsidRPr="00257C08" w:rsidRDefault="003F4C22">
            <w:pPr>
              <w:rPr>
                <w:b/>
                <w:sz w:val="44"/>
                <w:szCs w:val="44"/>
              </w:rPr>
            </w:pPr>
            <w:r w:rsidRPr="00257C08">
              <w:rPr>
                <w:b/>
                <w:noProof/>
                <w:lang w:eastAsia="es-MX"/>
              </w:rPr>
              <w:drawing>
                <wp:inline distT="0" distB="0" distL="0" distR="0" wp14:anchorId="260930B5" wp14:editId="499E4B06">
                  <wp:extent cx="1628775" cy="1314450"/>
                  <wp:effectExtent l="0" t="0" r="9525" b="0"/>
                  <wp:docPr id="2" name="Imagen 2" descr="Resultado de imagen para pildoras anticoncep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ildoras anticonceptiv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314450"/>
                          </a:xfrm>
                          <a:prstGeom prst="rect">
                            <a:avLst/>
                          </a:prstGeom>
                          <a:noFill/>
                          <a:ln>
                            <a:noFill/>
                          </a:ln>
                        </pic:spPr>
                      </pic:pic>
                    </a:graphicData>
                  </a:graphic>
                </wp:inline>
              </w:drawing>
            </w:r>
          </w:p>
        </w:tc>
      </w:tr>
      <w:tr w:rsidR="00257C08" w:rsidTr="00257C08">
        <w:tc>
          <w:tcPr>
            <w:tcW w:w="2836" w:type="dxa"/>
          </w:tcPr>
          <w:p w:rsidR="00257C08" w:rsidRDefault="00257C08" w:rsidP="00257C08">
            <w:pPr>
              <w:jc w:val="center"/>
              <w:rPr>
                <w:b/>
                <w:sz w:val="40"/>
                <w:szCs w:val="40"/>
              </w:rPr>
            </w:pPr>
          </w:p>
          <w:p w:rsidR="00257C08" w:rsidRPr="00CD4CD3" w:rsidRDefault="00257C08" w:rsidP="00CD4CD3">
            <w:pPr>
              <w:jc w:val="center"/>
              <w:rPr>
                <w:b/>
                <w:sz w:val="36"/>
                <w:szCs w:val="36"/>
              </w:rPr>
            </w:pPr>
          </w:p>
          <w:p w:rsidR="003F4C22" w:rsidRPr="00257C08" w:rsidRDefault="00257C08" w:rsidP="00CD4CD3">
            <w:pPr>
              <w:jc w:val="center"/>
              <w:rPr>
                <w:sz w:val="32"/>
                <w:szCs w:val="32"/>
              </w:rPr>
            </w:pPr>
            <w:r w:rsidRPr="00CD4CD3">
              <w:rPr>
                <w:b/>
                <w:sz w:val="36"/>
                <w:szCs w:val="36"/>
              </w:rPr>
              <w:t>I</w:t>
            </w:r>
            <w:r w:rsidRPr="00CD4CD3">
              <w:rPr>
                <w:b/>
                <w:sz w:val="36"/>
                <w:szCs w:val="36"/>
              </w:rPr>
              <w:t>nyecciones anticonceptivas</w:t>
            </w:r>
          </w:p>
        </w:tc>
        <w:tc>
          <w:tcPr>
            <w:tcW w:w="2835" w:type="dxa"/>
          </w:tcPr>
          <w:p w:rsidR="00257C08" w:rsidRPr="00257C08" w:rsidRDefault="00001F0A" w:rsidP="00257C08">
            <w:pPr>
              <w:rPr>
                <w:sz w:val="24"/>
                <w:szCs w:val="24"/>
              </w:rPr>
            </w:pPr>
            <w:r w:rsidRPr="00257C08">
              <w:rPr>
                <w:rStyle w:val="apple-converted-space"/>
                <w:rFonts w:ascii="Arial" w:hAnsi="Arial" w:cs="Arial"/>
                <w:color w:val="000000"/>
                <w:sz w:val="24"/>
                <w:szCs w:val="24"/>
              </w:rPr>
              <w:t> </w:t>
            </w:r>
            <w:r w:rsidR="00257C08" w:rsidRPr="00257C08">
              <w:rPr>
                <w:sz w:val="24"/>
                <w:szCs w:val="24"/>
              </w:rPr>
              <w:t>E</w:t>
            </w:r>
            <w:r w:rsidRPr="00257C08">
              <w:rPr>
                <w:sz w:val="24"/>
                <w:szCs w:val="24"/>
              </w:rPr>
              <w:t xml:space="preserve">n forma de inyección </w:t>
            </w:r>
            <w:r w:rsidRPr="00257C08">
              <w:rPr>
                <w:sz w:val="24"/>
                <w:szCs w:val="24"/>
              </w:rPr>
              <w:t>intramuscular que contiene hormonas. Su aplicación es entre el primer y el quinto día de la </w:t>
            </w:r>
            <w:hyperlink r:id="rId8" w:tgtFrame="_blank" w:tooltip="Menstruación" w:history="1">
              <w:r w:rsidRPr="00257C08">
                <w:rPr>
                  <w:sz w:val="24"/>
                  <w:szCs w:val="24"/>
                </w:rPr>
                <w:t>menstruación</w:t>
              </w:r>
            </w:hyperlink>
            <w:r w:rsidRPr="00257C08">
              <w:rPr>
                <w:sz w:val="24"/>
                <w:szCs w:val="24"/>
              </w:rPr>
              <w:t>. Siempre es el ginecólogo el que inyecta el</w:t>
            </w:r>
            <w:r w:rsidR="00257C08">
              <w:rPr>
                <w:sz w:val="24"/>
                <w:szCs w:val="24"/>
              </w:rPr>
              <w:t xml:space="preserve"> anticonceptivo. Las </w:t>
            </w:r>
            <w:r w:rsidRPr="00257C08">
              <w:rPr>
                <w:sz w:val="24"/>
                <w:szCs w:val="24"/>
              </w:rPr>
              <w:t xml:space="preserve">inyecciones </w:t>
            </w:r>
          </w:p>
          <w:p w:rsidR="003F4C22" w:rsidRPr="00257C08" w:rsidRDefault="00001F0A" w:rsidP="00257C08">
            <w:pPr>
              <w:rPr>
                <w:sz w:val="24"/>
                <w:szCs w:val="24"/>
              </w:rPr>
            </w:pPr>
            <w:r w:rsidRPr="00257C08">
              <w:rPr>
                <w:sz w:val="24"/>
                <w:szCs w:val="24"/>
              </w:rPr>
              <w:t xml:space="preserve"> </w:t>
            </w:r>
            <w:proofErr w:type="gramStart"/>
            <w:r w:rsidRPr="00257C08">
              <w:rPr>
                <w:sz w:val="24"/>
                <w:szCs w:val="24"/>
              </w:rPr>
              <w:t>se</w:t>
            </w:r>
            <w:proofErr w:type="gramEnd"/>
            <w:r w:rsidRPr="00257C08">
              <w:rPr>
                <w:sz w:val="24"/>
                <w:szCs w:val="24"/>
              </w:rPr>
              <w:t xml:space="preserve"> p</w:t>
            </w:r>
            <w:r w:rsidR="00257C08">
              <w:rPr>
                <w:sz w:val="24"/>
                <w:szCs w:val="24"/>
              </w:rPr>
              <w:t>ueden administrar mensualmente.</w:t>
            </w:r>
          </w:p>
        </w:tc>
        <w:tc>
          <w:tcPr>
            <w:tcW w:w="2693" w:type="dxa"/>
          </w:tcPr>
          <w:p w:rsidR="00257C08" w:rsidRPr="00257C08" w:rsidRDefault="00257C08" w:rsidP="00257C08">
            <w:pPr>
              <w:rPr>
                <w:sz w:val="24"/>
                <w:szCs w:val="24"/>
              </w:rPr>
            </w:pPr>
            <w:r w:rsidRPr="00257C08">
              <w:rPr>
                <w:sz w:val="24"/>
                <w:szCs w:val="24"/>
              </w:rPr>
              <w:t>Las</w:t>
            </w:r>
            <w:r w:rsidRPr="00257C08">
              <w:rPr>
                <w:rStyle w:val="apple-converted-space"/>
                <w:rFonts w:ascii="Arial" w:hAnsi="Arial" w:cs="Arial"/>
                <w:color w:val="000000"/>
                <w:sz w:val="24"/>
                <w:szCs w:val="24"/>
              </w:rPr>
              <w:t> </w:t>
            </w:r>
            <w:r w:rsidRPr="00257C08">
              <w:rPr>
                <w:bCs/>
                <w:sz w:val="24"/>
                <w:szCs w:val="24"/>
                <w:bdr w:val="none" w:sz="0" w:space="0" w:color="auto" w:frame="1"/>
              </w:rPr>
              <w:t>inyecciones anticonceptivas</w:t>
            </w:r>
            <w:r w:rsidRPr="00257C08">
              <w:rPr>
                <w:rStyle w:val="apple-converted-space"/>
                <w:rFonts w:ascii="Arial" w:hAnsi="Arial" w:cs="Arial"/>
                <w:color w:val="000000"/>
                <w:sz w:val="24"/>
                <w:szCs w:val="24"/>
              </w:rPr>
              <w:t> </w:t>
            </w:r>
            <w:r w:rsidRPr="00257C08">
              <w:rPr>
                <w:sz w:val="24"/>
                <w:szCs w:val="24"/>
              </w:rPr>
              <w:t>tienen una efectividad del 99.7% con el uso correcto.</w:t>
            </w:r>
          </w:p>
          <w:p w:rsidR="00257C08" w:rsidRPr="00257C08" w:rsidRDefault="00257C08" w:rsidP="00257C08">
            <w:pPr>
              <w:rPr>
                <w:sz w:val="24"/>
                <w:szCs w:val="24"/>
              </w:rPr>
            </w:pPr>
            <w:r w:rsidRPr="00257C08">
              <w:rPr>
                <w:sz w:val="24"/>
                <w:szCs w:val="24"/>
              </w:rPr>
              <w:t>La efectividad del mismo no se reduce en caso de diarreas y vómitos.</w:t>
            </w:r>
          </w:p>
          <w:p w:rsidR="003F4C22" w:rsidRPr="00257C08" w:rsidRDefault="003F4C22" w:rsidP="00257C08">
            <w:pPr>
              <w:rPr>
                <w:sz w:val="24"/>
                <w:szCs w:val="24"/>
              </w:rPr>
            </w:pPr>
          </w:p>
        </w:tc>
        <w:tc>
          <w:tcPr>
            <w:tcW w:w="2835" w:type="dxa"/>
            <w:tcBorders>
              <w:bottom w:val="single" w:sz="4" w:space="0" w:color="auto"/>
            </w:tcBorders>
            <w:shd w:val="clear" w:color="auto" w:fill="auto"/>
          </w:tcPr>
          <w:p w:rsidR="003F4C22" w:rsidRDefault="00257C08">
            <w:pPr>
              <w:rPr>
                <w:sz w:val="44"/>
                <w:szCs w:val="44"/>
              </w:rPr>
            </w:pPr>
            <w:r>
              <w:rPr>
                <w:noProof/>
                <w:lang w:eastAsia="es-MX"/>
              </w:rPr>
              <w:drawing>
                <wp:inline distT="0" distB="0" distL="0" distR="0" wp14:anchorId="74420507" wp14:editId="23C7C1A6">
                  <wp:extent cx="1590675" cy="2038350"/>
                  <wp:effectExtent l="0" t="0" r="9525" b="0"/>
                  <wp:docPr id="3" name="Imagen 3" descr="Resultado de imagen para métodos anticonceptivos hormonales inyec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étodos anticonceptivos hormonales inyecta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359" cy="2049478"/>
                          </a:xfrm>
                          <a:prstGeom prst="rect">
                            <a:avLst/>
                          </a:prstGeom>
                          <a:noFill/>
                          <a:ln>
                            <a:noFill/>
                          </a:ln>
                        </pic:spPr>
                      </pic:pic>
                    </a:graphicData>
                  </a:graphic>
                </wp:inline>
              </w:drawing>
            </w:r>
          </w:p>
        </w:tc>
        <w:bookmarkStart w:id="0" w:name="_GoBack"/>
        <w:bookmarkEnd w:id="0"/>
      </w:tr>
      <w:tr w:rsidR="00257C08" w:rsidTr="00257C08">
        <w:tc>
          <w:tcPr>
            <w:tcW w:w="2836" w:type="dxa"/>
          </w:tcPr>
          <w:p w:rsidR="005E3780" w:rsidRDefault="005E3780" w:rsidP="005E3780">
            <w:pPr>
              <w:jc w:val="center"/>
              <w:rPr>
                <w:b/>
                <w:sz w:val="36"/>
                <w:szCs w:val="36"/>
                <w:lang w:eastAsia="es-MX"/>
              </w:rPr>
            </w:pPr>
          </w:p>
          <w:p w:rsidR="005E3780" w:rsidRDefault="005E3780" w:rsidP="005E3780">
            <w:pPr>
              <w:jc w:val="center"/>
              <w:rPr>
                <w:b/>
                <w:sz w:val="36"/>
                <w:szCs w:val="36"/>
                <w:lang w:eastAsia="es-MX"/>
              </w:rPr>
            </w:pPr>
          </w:p>
          <w:p w:rsidR="005E3780" w:rsidRDefault="005E3780" w:rsidP="005E3780">
            <w:pPr>
              <w:jc w:val="center"/>
              <w:rPr>
                <w:b/>
                <w:sz w:val="36"/>
                <w:szCs w:val="36"/>
                <w:lang w:eastAsia="es-MX"/>
              </w:rPr>
            </w:pPr>
          </w:p>
          <w:p w:rsidR="005E3780" w:rsidRDefault="005E3780" w:rsidP="005E3780">
            <w:pPr>
              <w:jc w:val="center"/>
              <w:rPr>
                <w:b/>
                <w:sz w:val="36"/>
                <w:szCs w:val="36"/>
                <w:lang w:eastAsia="es-MX"/>
              </w:rPr>
            </w:pPr>
          </w:p>
          <w:p w:rsidR="005E3780" w:rsidRDefault="005E3780" w:rsidP="005E3780">
            <w:pPr>
              <w:jc w:val="center"/>
              <w:rPr>
                <w:b/>
                <w:sz w:val="36"/>
                <w:szCs w:val="36"/>
                <w:lang w:eastAsia="es-MX"/>
              </w:rPr>
            </w:pPr>
          </w:p>
          <w:p w:rsidR="005E3780" w:rsidRPr="005E3780" w:rsidRDefault="005E3780" w:rsidP="005E3780">
            <w:pPr>
              <w:jc w:val="center"/>
              <w:rPr>
                <w:b/>
                <w:sz w:val="36"/>
                <w:szCs w:val="36"/>
                <w:lang w:eastAsia="es-MX"/>
              </w:rPr>
            </w:pPr>
            <w:r w:rsidRPr="005E3780">
              <w:rPr>
                <w:b/>
                <w:sz w:val="36"/>
                <w:szCs w:val="36"/>
                <w:lang w:eastAsia="es-MX"/>
              </w:rPr>
              <w:t>Ligadura de trompas</w:t>
            </w:r>
          </w:p>
          <w:p w:rsidR="003F4C22" w:rsidRDefault="003F4C22" w:rsidP="00E4087A">
            <w:pPr>
              <w:pStyle w:val="Prrafodelista"/>
              <w:ind w:left="0"/>
              <w:rPr>
                <w:sz w:val="44"/>
                <w:szCs w:val="44"/>
              </w:rPr>
            </w:pPr>
          </w:p>
        </w:tc>
        <w:tc>
          <w:tcPr>
            <w:tcW w:w="2835" w:type="dxa"/>
          </w:tcPr>
          <w:p w:rsidR="005E3780" w:rsidRPr="005E3780" w:rsidRDefault="005E3780" w:rsidP="005E3780">
            <w:pPr>
              <w:rPr>
                <w:sz w:val="24"/>
                <w:szCs w:val="24"/>
              </w:rPr>
            </w:pPr>
            <w:r w:rsidRPr="005E3780">
              <w:rPr>
                <w:sz w:val="24"/>
                <w:szCs w:val="24"/>
              </w:rPr>
              <w:t>Es un procedimiento quirúrgico mediante el cual se atan y cortan las trompas de Falopio, que transportan el óvulo del ovario al útero, para impedir que el óvulo se encuentre con el espermatozoide y así evitar el embarazo.</w:t>
            </w:r>
          </w:p>
          <w:p w:rsidR="005E3780" w:rsidRPr="005E3780" w:rsidRDefault="005E3780" w:rsidP="005E3780">
            <w:pPr>
              <w:rPr>
                <w:sz w:val="24"/>
                <w:szCs w:val="24"/>
              </w:rPr>
            </w:pPr>
            <w:r w:rsidRPr="005E3780">
              <w:rPr>
                <w:sz w:val="24"/>
                <w:szCs w:val="24"/>
              </w:rPr>
              <w:t>La técnica más común para realizarla es la laparoscopía. El médico inyecta dióxido de carbono en el abdomen de la mujer para expandirlo y poder observar con mayor precisión sus órganos internos.</w:t>
            </w:r>
            <w:r w:rsidRPr="005E3780">
              <w:rPr>
                <w:rStyle w:val="apple-converted-space"/>
                <w:rFonts w:ascii="Lato" w:hAnsi="Lato"/>
                <w:color w:val="444444"/>
                <w:sz w:val="24"/>
                <w:szCs w:val="24"/>
              </w:rPr>
              <w:t> </w:t>
            </w:r>
          </w:p>
          <w:p w:rsidR="003F4C22" w:rsidRPr="005E3780" w:rsidRDefault="003F4C22" w:rsidP="00E4087A">
            <w:pPr>
              <w:pStyle w:val="Prrafodelista"/>
              <w:ind w:left="0"/>
              <w:rPr>
                <w:sz w:val="24"/>
                <w:szCs w:val="24"/>
              </w:rPr>
            </w:pPr>
          </w:p>
        </w:tc>
        <w:tc>
          <w:tcPr>
            <w:tcW w:w="2693" w:type="dxa"/>
          </w:tcPr>
          <w:p w:rsidR="003F4C22" w:rsidRPr="005E3780" w:rsidRDefault="005E3780" w:rsidP="005E3780">
            <w:pPr>
              <w:rPr>
                <w:sz w:val="24"/>
                <w:szCs w:val="24"/>
              </w:rPr>
            </w:pPr>
            <w:r w:rsidRPr="005E3780">
              <w:rPr>
                <w:sz w:val="24"/>
                <w:szCs w:val="24"/>
              </w:rPr>
              <w:t>Su efectividad como método de planificación ronda el 99 por ciento. No obstante, si no se</w:t>
            </w:r>
            <w:r w:rsidRPr="005E3780">
              <w:rPr>
                <w:color w:val="000000" w:themeColor="text1"/>
                <w:sz w:val="24"/>
                <w:szCs w:val="24"/>
                <w:shd w:val="clear" w:color="auto" w:fill="FFFFFF"/>
              </w:rPr>
              <w:t xml:space="preserve"> realiza </w:t>
            </w:r>
            <w:r w:rsidRPr="005E3780">
              <w:rPr>
                <w:sz w:val="24"/>
                <w:szCs w:val="24"/>
              </w:rPr>
              <w:t>correctamente el cierre, se podría producir un </w:t>
            </w:r>
            <w:hyperlink r:id="rId10" w:history="1">
              <w:r w:rsidRPr="005E3780">
                <w:rPr>
                  <w:sz w:val="24"/>
                  <w:szCs w:val="24"/>
                </w:rPr>
                <w:t>embarazo ectópico</w:t>
              </w:r>
            </w:hyperlink>
            <w:r w:rsidRPr="005E3780">
              <w:rPr>
                <w:sz w:val="24"/>
                <w:szCs w:val="24"/>
              </w:rPr>
              <w:t> (fuera del útero) en el futuro. Este método anticonceptivo no está aceptado por la iglesia católica.</w:t>
            </w:r>
            <w:r w:rsidRPr="005E3780">
              <w:rPr>
                <w:rStyle w:val="apple-converted-space"/>
                <w:rFonts w:ascii="Arial" w:hAnsi="Arial" w:cs="Arial"/>
                <w:color w:val="000000" w:themeColor="text1"/>
                <w:sz w:val="24"/>
                <w:szCs w:val="24"/>
                <w:shd w:val="clear" w:color="auto" w:fill="FFFFFF"/>
              </w:rPr>
              <w:t> </w:t>
            </w:r>
          </w:p>
        </w:tc>
        <w:tc>
          <w:tcPr>
            <w:tcW w:w="2835" w:type="dxa"/>
            <w:tcBorders>
              <w:bottom w:val="single" w:sz="4" w:space="0" w:color="auto"/>
            </w:tcBorders>
            <w:shd w:val="clear" w:color="auto" w:fill="auto"/>
          </w:tcPr>
          <w:p w:rsidR="003F4C22" w:rsidRDefault="005E3780">
            <w:pPr>
              <w:rPr>
                <w:sz w:val="44"/>
                <w:szCs w:val="44"/>
              </w:rPr>
            </w:pPr>
            <w:r>
              <w:rPr>
                <w:noProof/>
                <w:lang w:eastAsia="es-MX"/>
              </w:rPr>
              <w:drawing>
                <wp:inline distT="0" distB="0" distL="0" distR="0" wp14:anchorId="24A2A478" wp14:editId="0635A4A3">
                  <wp:extent cx="1637036" cy="2705100"/>
                  <wp:effectExtent l="0" t="0" r="1270" b="0"/>
                  <wp:docPr id="4" name="Imagen 4" descr="Resultado de imagen para ligadura de tr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gadura de tromp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637036" cy="2705100"/>
                          </a:xfrm>
                          <a:prstGeom prst="rect">
                            <a:avLst/>
                          </a:prstGeom>
                          <a:noFill/>
                          <a:ln>
                            <a:noFill/>
                          </a:ln>
                        </pic:spPr>
                      </pic:pic>
                    </a:graphicData>
                  </a:graphic>
                </wp:inline>
              </w:drawing>
            </w:r>
          </w:p>
        </w:tc>
      </w:tr>
    </w:tbl>
    <w:p w:rsidR="00E4087A" w:rsidRPr="00E4087A" w:rsidRDefault="00E4087A" w:rsidP="00E4087A">
      <w:pPr>
        <w:pStyle w:val="Prrafodelista"/>
        <w:rPr>
          <w:sz w:val="44"/>
          <w:szCs w:val="44"/>
        </w:rPr>
      </w:pPr>
    </w:p>
    <w:sectPr w:rsidR="00E4087A" w:rsidRPr="00E408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595C"/>
    <w:multiLevelType w:val="hybridMultilevel"/>
    <w:tmpl w:val="F920C3C6"/>
    <w:lvl w:ilvl="0" w:tplc="00704A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CD275D"/>
    <w:multiLevelType w:val="hybridMultilevel"/>
    <w:tmpl w:val="19C8534E"/>
    <w:lvl w:ilvl="0" w:tplc="FE8284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7A"/>
    <w:rsid w:val="00001F0A"/>
    <w:rsid w:val="001620C7"/>
    <w:rsid w:val="00257C08"/>
    <w:rsid w:val="003A33B2"/>
    <w:rsid w:val="003F4C22"/>
    <w:rsid w:val="005E3780"/>
    <w:rsid w:val="00CD4CD3"/>
    <w:rsid w:val="00E4087A"/>
    <w:rsid w:val="00FF5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087A"/>
    <w:pPr>
      <w:ind w:left="720"/>
      <w:contextualSpacing/>
    </w:pPr>
  </w:style>
  <w:style w:type="paragraph" w:styleId="NormalWeb">
    <w:name w:val="Normal (Web)"/>
    <w:basedOn w:val="Normal"/>
    <w:uiPriority w:val="99"/>
    <w:semiHidden/>
    <w:unhideWhenUsed/>
    <w:rsid w:val="00E408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087A"/>
    <w:rPr>
      <w:b/>
      <w:bCs/>
    </w:rPr>
  </w:style>
  <w:style w:type="character" w:customStyle="1" w:styleId="apple-converted-space">
    <w:name w:val="apple-converted-space"/>
    <w:basedOn w:val="Fuentedeprrafopredeter"/>
    <w:rsid w:val="00E4087A"/>
  </w:style>
  <w:style w:type="paragraph" w:styleId="Textodeglobo">
    <w:name w:val="Balloon Text"/>
    <w:basedOn w:val="Normal"/>
    <w:link w:val="TextodegloboCar"/>
    <w:uiPriority w:val="99"/>
    <w:semiHidden/>
    <w:unhideWhenUsed/>
    <w:rsid w:val="003F4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C22"/>
    <w:rPr>
      <w:rFonts w:ascii="Tahoma" w:hAnsi="Tahoma" w:cs="Tahoma"/>
      <w:sz w:val="16"/>
      <w:szCs w:val="16"/>
    </w:rPr>
  </w:style>
  <w:style w:type="character" w:styleId="Hipervnculo">
    <w:name w:val="Hyperlink"/>
    <w:basedOn w:val="Fuentedeprrafopredeter"/>
    <w:uiPriority w:val="99"/>
    <w:semiHidden/>
    <w:unhideWhenUsed/>
    <w:rsid w:val="00001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087A"/>
    <w:pPr>
      <w:ind w:left="720"/>
      <w:contextualSpacing/>
    </w:pPr>
  </w:style>
  <w:style w:type="paragraph" w:styleId="NormalWeb">
    <w:name w:val="Normal (Web)"/>
    <w:basedOn w:val="Normal"/>
    <w:uiPriority w:val="99"/>
    <w:semiHidden/>
    <w:unhideWhenUsed/>
    <w:rsid w:val="00E408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087A"/>
    <w:rPr>
      <w:b/>
      <w:bCs/>
    </w:rPr>
  </w:style>
  <w:style w:type="character" w:customStyle="1" w:styleId="apple-converted-space">
    <w:name w:val="apple-converted-space"/>
    <w:basedOn w:val="Fuentedeprrafopredeter"/>
    <w:rsid w:val="00E4087A"/>
  </w:style>
  <w:style w:type="paragraph" w:styleId="Textodeglobo">
    <w:name w:val="Balloon Text"/>
    <w:basedOn w:val="Normal"/>
    <w:link w:val="TextodegloboCar"/>
    <w:uiPriority w:val="99"/>
    <w:semiHidden/>
    <w:unhideWhenUsed/>
    <w:rsid w:val="003F4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C22"/>
    <w:rPr>
      <w:rFonts w:ascii="Tahoma" w:hAnsi="Tahoma" w:cs="Tahoma"/>
      <w:sz w:val="16"/>
      <w:szCs w:val="16"/>
    </w:rPr>
  </w:style>
  <w:style w:type="character" w:styleId="Hipervnculo">
    <w:name w:val="Hyperlink"/>
    <w:basedOn w:val="Fuentedeprrafopredeter"/>
    <w:uiPriority w:val="99"/>
    <w:semiHidden/>
    <w:unhideWhenUsed/>
    <w:rsid w:val="00001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5960">
      <w:bodyDiv w:val="1"/>
      <w:marLeft w:val="0"/>
      <w:marRight w:val="0"/>
      <w:marTop w:val="0"/>
      <w:marBottom w:val="0"/>
      <w:divBdr>
        <w:top w:val="none" w:sz="0" w:space="0" w:color="auto"/>
        <w:left w:val="none" w:sz="0" w:space="0" w:color="auto"/>
        <w:bottom w:val="none" w:sz="0" w:space="0" w:color="auto"/>
        <w:right w:val="none" w:sz="0" w:space="0" w:color="auto"/>
      </w:divBdr>
    </w:div>
    <w:div w:id="821626584">
      <w:bodyDiv w:val="1"/>
      <w:marLeft w:val="0"/>
      <w:marRight w:val="0"/>
      <w:marTop w:val="0"/>
      <w:marBottom w:val="0"/>
      <w:divBdr>
        <w:top w:val="none" w:sz="0" w:space="0" w:color="auto"/>
        <w:left w:val="none" w:sz="0" w:space="0" w:color="auto"/>
        <w:bottom w:val="none" w:sz="0" w:space="0" w:color="auto"/>
        <w:right w:val="none" w:sz="0" w:space="0" w:color="auto"/>
      </w:divBdr>
    </w:div>
    <w:div w:id="1126586979">
      <w:bodyDiv w:val="1"/>
      <w:marLeft w:val="0"/>
      <w:marRight w:val="0"/>
      <w:marTop w:val="0"/>
      <w:marBottom w:val="0"/>
      <w:divBdr>
        <w:top w:val="none" w:sz="0" w:space="0" w:color="auto"/>
        <w:left w:val="none" w:sz="0" w:space="0" w:color="auto"/>
        <w:bottom w:val="none" w:sz="0" w:space="0" w:color="auto"/>
        <w:right w:val="none" w:sz="0" w:space="0" w:color="auto"/>
      </w:divBdr>
    </w:div>
    <w:div w:id="1589580254">
      <w:bodyDiv w:val="1"/>
      <w:marLeft w:val="0"/>
      <w:marRight w:val="0"/>
      <w:marTop w:val="0"/>
      <w:marBottom w:val="0"/>
      <w:divBdr>
        <w:top w:val="none" w:sz="0" w:space="0" w:color="auto"/>
        <w:left w:val="none" w:sz="0" w:space="0" w:color="auto"/>
        <w:bottom w:val="none" w:sz="0" w:space="0" w:color="auto"/>
        <w:right w:val="none" w:sz="0" w:space="0" w:color="auto"/>
      </w:divBdr>
    </w:div>
    <w:div w:id="1780878672">
      <w:bodyDiv w:val="1"/>
      <w:marLeft w:val="0"/>
      <w:marRight w:val="0"/>
      <w:marTop w:val="0"/>
      <w:marBottom w:val="0"/>
      <w:divBdr>
        <w:top w:val="none" w:sz="0" w:space="0" w:color="auto"/>
        <w:left w:val="none" w:sz="0" w:space="0" w:color="auto"/>
        <w:bottom w:val="none" w:sz="0" w:space="0" w:color="auto"/>
        <w:right w:val="none" w:sz="0" w:space="0" w:color="auto"/>
      </w:divBdr>
    </w:div>
    <w:div w:id="18675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sabortos.mx/reproduccion-humana/menstruacion/sub1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alud.ccm.net/faq/8351-embarazo-ectopico-sintoma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2016-09-14T00:04:00Z</dcterms:created>
  <dcterms:modified xsi:type="dcterms:W3CDTF">2016-09-14T00:04:00Z</dcterms:modified>
</cp:coreProperties>
</file>