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F" w:rsidRDefault="009C088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12.25pt;margin-top:441.3pt;width:133.7pt;height:104.2pt;z-index:251697664;mso-width-relative:margin;mso-height-relative:margin">
            <v:textbox>
              <w:txbxContent>
                <w:p w:rsidR="009C088D" w:rsidRDefault="009C088D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505585" cy="1254654"/>
                        <wp:effectExtent l="19050" t="0" r="0" b="0"/>
                        <wp:docPr id="14" name="Imagen 14" descr="Resultado de imagen para numer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ultado de imagen para numer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5" cy="1254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"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499.8pt;margin-top:359.55pt;width:1.5pt;height:90.6pt;z-index:25169561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80" type="#_x0000_t202" style="position:absolute;margin-left:294.3pt;margin-top:508.05pt;width:117.55pt;height:109.2pt;z-index:251694592;mso-height-percent:200;mso-height-percent:200;mso-width-relative:margin;mso-height-relative:margin">
            <v:textbox style="mso-fit-shape-to-text:t">
              <w:txbxContent>
                <w:p w:rsidR="009C088D" w:rsidRDefault="009C088D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241279" cy="1285875"/>
                        <wp:effectExtent l="19050" t="0" r="0" b="0"/>
                        <wp:docPr id="11" name="Imagen 11" descr="Resultado de imagen para calendar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n para calendar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6306" t="3352" r="15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279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" w:eastAsia="es-ES" w:bidi="ar-SA"/>
        </w:rPr>
        <w:pict>
          <v:shape id="_x0000_s1079" type="#_x0000_t32" style="position:absolute;margin-left:374.9pt;margin-top:406.8pt;width:0;height:101.25pt;z-index:251692544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00579A">
        <w:rPr>
          <w:noProof/>
          <w:lang w:eastAsia="en-US"/>
        </w:rPr>
        <w:pict>
          <v:shape id="_x0000_s1078" type="#_x0000_t202" style="position:absolute;margin-left:189.1pt;margin-top:419.55pt;width:138.3pt;height:88.5pt;z-index:251691520;mso-width-relative:margin;mso-height-relative:margin">
            <v:textbox>
              <w:txbxContent>
                <w:p w:rsidR="0000579A" w:rsidRDefault="009C088D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884681" cy="1009650"/>
                        <wp:effectExtent l="19050" t="0" r="1269" b="0"/>
                        <wp:docPr id="8" name="Imagen 8" descr="Resultado de imagen para horosco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sultado de imagen para horosco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979" cy="1010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79A">
        <w:rPr>
          <w:noProof/>
          <w:lang w:val="es-ES" w:eastAsia="es-ES" w:bidi="ar-SA"/>
        </w:rPr>
        <w:pict>
          <v:shape id="_x0000_s1077" type="#_x0000_t32" style="position:absolute;margin-left:244.05pt;margin-top:394.05pt;width:.75pt;height:21.75pt;flip:x;z-index:25168947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00579A">
        <w:rPr>
          <w:noProof/>
          <w:lang w:eastAsia="en-US"/>
        </w:rPr>
        <w:pict>
          <v:shape id="_x0000_s1076" type="#_x0000_t202" style="position:absolute;margin-left:44.3pt;margin-top:450.15pt;width:144.4pt;height:88.5pt;z-index:251688448;mso-height-percent:200;mso-height-percent:200;mso-width-relative:margin;mso-height-relative:margin">
            <v:textbox style="mso-fit-shape-to-text:t">
              <w:txbxContent>
                <w:p w:rsidR="0000579A" w:rsidRDefault="0000579A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666875" cy="1022749"/>
                        <wp:effectExtent l="19050" t="0" r="9525" b="0"/>
                        <wp:docPr id="6" name="Imagen 5" descr="Resultado de imagen para constelacio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n para constelacio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265" t="8333" r="8938" b="13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022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79A">
        <w:rPr>
          <w:noProof/>
          <w:lang w:val="es-ES" w:eastAsia="es-ES" w:bidi="ar-SA"/>
        </w:rPr>
        <w:pict>
          <v:shape id="_x0000_s1075" type="#_x0000_t32" style="position:absolute;margin-left:103.65pt;margin-top:336.3pt;width:0;height:105pt;z-index:251686400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00579A" w:rsidRPr="0000579A">
        <w:rPr>
          <w:noProof/>
          <w:lang w:val="es-ES" w:eastAsia="es-ES" w:bidi="ar-SA"/>
        </w:rPr>
        <w:pict>
          <v:shape id="_x0000_s1074" type="#_x0000_t202" style="position:absolute;margin-left:-39.3pt;margin-top:364.05pt;width:113.1pt;height:86.1pt;z-index:251685376;mso-width-relative:margin;mso-height-relative:margin">
            <v:textbox>
              <w:txbxContent>
                <w:p w:rsidR="0000579A" w:rsidRDefault="0000579A">
                  <w:pPr>
                    <w:rPr>
                      <w:lang w:val="es-ES"/>
                    </w:rPr>
                  </w:pPr>
                  <w:r w:rsidRPr="0000579A">
                    <w:rPr>
                      <w:lang w:val="es-ES"/>
                    </w:rPr>
                    <w:drawing>
                      <wp:inline distT="0" distB="0" distL="0" distR="0">
                        <wp:extent cx="1228725" cy="960383"/>
                        <wp:effectExtent l="19050" t="0" r="9525" b="0"/>
                        <wp:docPr id="5" name="Imagen 2" descr="Resultado de imagen para cuadratura del circu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n para cuadratura del circu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8374" r="5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60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79A">
        <w:rPr>
          <w:noProof/>
          <w:lang w:val="es-ES" w:eastAsia="es-ES" w:bidi="ar-SA"/>
        </w:rPr>
        <w:pict>
          <v:shape id="_x0000_s1073" type="#_x0000_t32" style="position:absolute;margin-left:-6.45pt;margin-top:325.05pt;width:0;height:39pt;z-index:251683328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="0000579A" w:rsidRPr="00CA45EF">
        <w:pict>
          <v:roundrect id="Forma42" o:spid="_x0000_s1048" style="position:absolute;margin-left:454.85pt;margin-top:286.85pt;width:95.5pt;height:72.7pt;z-index:251656704" arcsize="13107f" fillcolor="#729fcf" strokecolor="#3465a4">
            <v:fill color2="#8d6030" o:detectmouseclick="t"/>
            <v:textbox>
              <w:txbxContent>
                <w:p w:rsidR="0000579A" w:rsidRPr="0000579A" w:rsidRDefault="0000579A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Sistema que actualmente usamos para la numeración.</w:t>
                  </w:r>
                </w:p>
              </w:txbxContent>
            </v:textbox>
          </v:roundrect>
        </w:pict>
      </w:r>
      <w:r w:rsidR="00A12563">
        <w:rPr>
          <w:noProof/>
          <w:lang w:val="es-ES" w:eastAsia="es-ES" w:bidi="ar-SA"/>
        </w:rPr>
        <w:pict>
          <v:roundrect id="_x0000_s1072" style="position:absolute;margin-left:467.1pt;margin-top:200.7pt;width:83.25pt;height:56.9pt;z-index:2516823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0579A" w:rsidRPr="0000579A" w:rsidRDefault="0000579A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Amplios científicos y pioneros</w:t>
                  </w:r>
                </w:p>
              </w:txbxContent>
            </v:textbox>
          </v:roundrect>
        </w:pict>
      </w:r>
      <w:r w:rsidR="00A12563" w:rsidRPr="00CA45EF">
        <w:pict>
          <v:line id="Forma25" o:spid="_x0000_s1065" style="position:absolute;z-index:251639296" from="521.15pt,175.1pt" to="521.85pt,194.55pt" strokecolor="#3465a4">
            <v:fill o:detectmouseclick="t"/>
          </v:line>
        </w:pict>
      </w:r>
      <w:r w:rsidR="00A12563" w:rsidRPr="00CA45EF">
        <w:pict>
          <v:line id="Forma38" o:spid="_x0000_s1052" style="position:absolute;z-index:251652608" from="510.7pt,257.6pt" to="510.7pt,281.55pt" strokecolor="#3465a4">
            <v:fill o:detectmouseclick="t"/>
          </v:line>
        </w:pict>
      </w:r>
      <w:r w:rsidR="00A12563">
        <w:rPr>
          <w:noProof/>
          <w:lang w:eastAsia="en-US"/>
        </w:rPr>
        <w:pict>
          <v:shape id="_x0000_s1070" type="#_x0000_t202" style="position:absolute;margin-left:202.55pt;margin-top:156.3pt;width:47.9pt;height:21.8pt;z-index:251681280;mso-width-relative:margin;mso-height-relative:margin" strokecolor="white [3212]">
            <v:textbox style="mso-next-textbox:#_x0000_s1070">
              <w:txbxContent>
                <w:p w:rsidR="00A12563" w:rsidRDefault="00A1256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Como</w:t>
                  </w:r>
                </w:p>
              </w:txbxContent>
            </v:textbox>
          </v:shape>
        </w:pict>
      </w:r>
      <w:r w:rsidR="00A12563" w:rsidRPr="00CA45EF">
        <w:pict>
          <v:line id="Forma23" o:spid="_x0000_s1067" style="position:absolute;z-index:251637248" from="-21.1pt,178.1pt" to="521.1pt,180.3pt" strokecolor="#3465a4">
            <v:fill o:detectmouseclick="t"/>
          </v:line>
        </w:pict>
      </w:r>
      <w:r w:rsidR="00A12563" w:rsidRPr="00CA45EF">
        <w:pict>
          <v:roundrect id="Forma41" o:spid="_x0000_s1049" style="position:absolute;margin-left:327.4pt;margin-top:264.35pt;width:110.15pt;height:138.7pt;z-index:251655680" arcsize="13107f" fillcolor="#729fcf" strokecolor="#3465a4">
            <v:fill color2="#8d6030" o:detectmouseclick="t"/>
            <v:textbox style="mso-next-textbox:#Forma41">
              <w:txbxContent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>Este es el antecesor del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 xml:space="preserve"> calendario gregoriano y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 xml:space="preserve"> se basa en el movimiento 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 xml:space="preserve">aparente del Sol para 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 xml:space="preserve">la medición 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>del tiempo</w:t>
                  </w:r>
                </w:p>
              </w:txbxContent>
            </v:textbox>
          </v:roundrect>
        </w:pict>
      </w:r>
      <w:r w:rsidR="00A12563" w:rsidRPr="00CA45EF">
        <w:pict>
          <v:roundrect id="Forma30" o:spid="_x0000_s1060" style="position:absolute;margin-left:-46.6pt;margin-top:270.35pt;width:95.65pt;height:50.95pt;z-index:251644416" arcsize="13107f" fillcolor="#729fcf" strokecolor="#3465a4">
            <v:fill color2="#8d6030" o:detectmouseclick="t"/>
            <v:textbox style="mso-next-textbox:#Forma30">
              <w:txbxContent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Aportes de la 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>Cuadratura del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>Circulo.</w:t>
                  </w:r>
                </w:p>
              </w:txbxContent>
            </v:textbox>
          </v:roundrect>
        </w:pict>
      </w:r>
      <w:r w:rsidR="00A12563" w:rsidRPr="00CA45EF">
        <w:pict>
          <v:roundrect id="Forma21" o:spid="_x0000_s1026" style="position:absolute;margin-left:-44.35pt;margin-top:196.85pt;width:81.4pt;height:37.45pt;z-index:251679232" arcsize="13107f" fillcolor="#729fcf" strokecolor="#3465a4">
            <v:fill color2="#8d6030" o:detectmouseclick="t"/>
            <v:textbox style="mso-next-textbox:#Forma21">
              <w:txbxContent>
                <w:p w:rsidR="00CA45EF" w:rsidRDefault="00A12563">
                  <w:pPr>
                    <w:overflowPunct w:val="0"/>
                  </w:pPr>
                  <w:r>
                    <w:t>Arquímedes</w:t>
                  </w:r>
                </w:p>
              </w:txbxContent>
            </v:textbox>
          </v:roundrect>
        </w:pict>
      </w:r>
      <w:r w:rsidR="00A12563" w:rsidRPr="00CA45EF">
        <w:pict>
          <v:roundrect id="Forma40" o:spid="_x0000_s1050" style="position:absolute;margin-left:194.15pt;margin-top:299.55pt;width:100.15pt;height:94.5pt;z-index:251654656" arcsize="13107f" fillcolor="#729fcf" strokecolor="#3465a4">
            <v:fill color2="#8d6030" o:detectmouseclick="t"/>
            <v:textbox style="mso-next-textbox:#Forma40">
              <w:txbxContent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Crearon, entonces, </w:t>
                  </w:r>
                </w:p>
                <w:p w:rsidR="00CA45EF" w:rsidRDefault="00A12563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>El</w:t>
                  </w:r>
                  <w:r w:rsidR="005E657A">
                    <w:rPr>
                      <w:sz w:val="22"/>
                      <w:szCs w:val="22"/>
                    </w:rPr>
                    <w:t xml:space="preserve"> horóscopo y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12563">
                    <w:rPr>
                      <w:sz w:val="22"/>
                      <w:szCs w:val="22"/>
                    </w:rPr>
                    <w:t>Descubrieron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A45EF" w:rsidRDefault="00A12563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>Los</w:t>
                  </w:r>
                  <w:r w:rsidR="005E657A">
                    <w:rPr>
                      <w:sz w:val="22"/>
                      <w:szCs w:val="22"/>
                    </w:rPr>
                    <w:t xml:space="preserve"> signos del </w:t>
                  </w:r>
                </w:p>
                <w:p w:rsidR="00CA45EF" w:rsidRDefault="00A12563">
                  <w:pPr>
                    <w:overflowPunct w:val="0"/>
                    <w:jc w:val="center"/>
                  </w:pPr>
                  <w:r>
                    <w:rPr>
                      <w:sz w:val="22"/>
                      <w:szCs w:val="22"/>
                    </w:rPr>
                    <w:t>Zodíaco</w:t>
                  </w:r>
                  <w:r w:rsidR="005E657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oundrect>
        </w:pict>
      </w:r>
      <w:r w:rsidR="00A12563" w:rsidRPr="00CA45EF">
        <w:pict>
          <v:line id="Forma36" o:spid="_x0000_s1054" style="position:absolute;z-index:251650560" from="236.55pt,274.85pt" to="236.55pt,299.55pt" strokecolor="#3465a4">
            <v:fill o:detectmouseclick="t"/>
          </v:line>
        </w:pict>
      </w:r>
      <w:r w:rsidR="00A12563" w:rsidRPr="00CA45EF">
        <w:pict>
          <v:roundrect id="Forma32" o:spid="_x0000_s1058" style="position:absolute;margin-left:197.9pt;margin-top:200.7pt;width:96.4pt;height:74.15pt;z-index:251646464" arcsize="13107f" fillcolor="#729fcf" strokecolor="#3465a4">
            <v:fill color2="#8d6030" o:detectmouseclick="t"/>
            <v:textbox style="mso-next-textbox:#Forma32">
              <w:txbxContent>
                <w:p w:rsidR="00CA45EF" w:rsidRPr="00A12563" w:rsidRDefault="00A12563">
                  <w:pPr>
                    <w:overflowPunct w:val="0"/>
                    <w:rPr>
                      <w:sz w:val="22"/>
                      <w:szCs w:val="22"/>
                    </w:rPr>
                  </w:pPr>
                  <w:r w:rsidRPr="00A12563">
                    <w:rPr>
                      <w:sz w:val="22"/>
                      <w:szCs w:val="22"/>
                    </w:rPr>
                    <w:t>Desarrollaron</w:t>
                  </w:r>
                  <w:r w:rsidR="005E657A" w:rsidRPr="00A12563">
                    <w:rPr>
                      <w:sz w:val="22"/>
                      <w:szCs w:val="22"/>
                    </w:rPr>
                    <w:t xml:space="preserve"> </w:t>
                  </w:r>
                </w:p>
                <w:p w:rsidR="00CA45EF" w:rsidRPr="00A12563" w:rsidRDefault="00A12563">
                  <w:pPr>
                    <w:overflowPunct w:val="0"/>
                    <w:rPr>
                      <w:sz w:val="22"/>
                      <w:szCs w:val="22"/>
                    </w:rPr>
                  </w:pPr>
                  <w:r w:rsidRPr="00A12563">
                    <w:rPr>
                      <w:sz w:val="22"/>
                      <w:szCs w:val="22"/>
                    </w:rPr>
                    <w:t>C</w:t>
                  </w:r>
                  <w:r w:rsidR="005E657A" w:rsidRPr="00A12563">
                    <w:rPr>
                      <w:sz w:val="22"/>
                      <w:szCs w:val="22"/>
                    </w:rPr>
                    <w:t>onocimientos</w:t>
                  </w:r>
                  <w:r w:rsidRPr="00A12563">
                    <w:rPr>
                      <w:sz w:val="22"/>
                      <w:szCs w:val="22"/>
                    </w:rPr>
                    <w:t xml:space="preserve"> Astronómicos</w:t>
                  </w:r>
                </w:p>
                <w:p w:rsidR="00CA45EF" w:rsidRDefault="005E657A">
                  <w:pPr>
                    <w:overflowPunct w:val="0"/>
                  </w:pPr>
                  <w:r>
                    <w:t xml:space="preserve"> astronómicos.</w:t>
                  </w: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  <w:p w:rsidR="00CA45EF" w:rsidRDefault="00CA45EF">
                  <w:pPr>
                    <w:overflowPunct w:val="0"/>
                  </w:pPr>
                </w:p>
              </w:txbxContent>
            </v:textbox>
          </v:roundrect>
        </w:pict>
      </w:r>
      <w:r w:rsidR="00CA45EF" w:rsidRPr="00CA45EF">
        <w:pict>
          <v:roundrect id="Forma33" o:spid="_x0000_s1068" style="position:absolute;margin-left:338.15pt;margin-top:196.85pt;width:77.2pt;height:44.2pt;z-index:251636224" arcsize="13107f" fillcolor="#729fcf" strokecolor="#3465a4">
            <v:fill color2="#8d6030" o:detectmouseclick="t"/>
            <v:textbox style="mso-next-textbox:#Forma33">
              <w:txbxContent>
                <w:p w:rsidR="00CA45EF" w:rsidRDefault="005E657A">
                  <w:pPr>
                    <w:overflowPunct w:val="0"/>
                  </w:pPr>
                  <w:r>
                    <w:t xml:space="preserve"> El calendario </w:t>
                  </w:r>
                </w:p>
                <w:p w:rsidR="00CA45EF" w:rsidRDefault="005E657A">
                  <w:pPr>
                    <w:overflowPunct w:val="0"/>
                  </w:pPr>
                  <w:r>
                    <w:t>ano</w:t>
                  </w:r>
                </w:p>
              </w:txbxContent>
            </v:textbox>
          </v:roundrect>
        </w:pict>
      </w:r>
      <w:r w:rsidR="00CA45EF" w:rsidRPr="00CA45EF">
        <w:pict>
          <v:line id="Forma24" o:spid="_x0000_s1066" style="position:absolute;z-index:251638272" from="230.15pt,169.1pt" to="230.15pt,180.3pt" strokecolor="#3465a4">
            <v:fill o:detectmouseclick="t"/>
          </v:line>
        </w:pict>
      </w:r>
      <w:r w:rsidR="00CA45EF" w:rsidRPr="00CA45EF">
        <w:pict>
          <v:line id="Forma26" o:spid="_x0000_s1064" style="position:absolute;z-index:251640320" from="-14.35pt,149.6pt" to="506.85pt,157.8pt" strokecolor="#3465a4">
            <v:fill o:detectmouseclick="t"/>
          </v:line>
        </w:pict>
      </w:r>
      <w:r w:rsidR="00CA45EF" w:rsidRPr="00CA45EF">
        <w:pict>
          <v:line id="Forma27" o:spid="_x0000_s1063" style="position:absolute;z-index:251641344" from="99.65pt,175.1pt" to="99.65pt,194.55pt" strokecolor="#3465a4">
            <v:fill o:detectmouseclick="t"/>
          </v:line>
        </w:pict>
      </w:r>
      <w:r w:rsidR="00CA45EF" w:rsidRPr="00CA45EF">
        <w:pict>
          <v:line id="Forma28" o:spid="_x0000_s1062" style="position:absolute;z-index:251642368" from="230.15pt,175.1pt" to="230.15pt,196.8pt" strokecolor="#3465a4">
            <v:fill o:detectmouseclick="t"/>
          </v:line>
        </w:pict>
      </w:r>
      <w:r w:rsidR="00CA45EF" w:rsidRPr="00CA45EF">
        <w:pict>
          <v:line id="Forma29" o:spid="_x0000_s1061" style="position:absolute;z-index:251643392" from="374.9pt,175.1pt" to="374.9pt,196.05pt" strokecolor="#3465a4">
            <v:fill o:detectmouseclick="t"/>
          </v:line>
        </w:pict>
      </w:r>
      <w:r w:rsidR="00CA45EF" w:rsidRPr="00CA45EF">
        <w:pict>
          <v:roundrect id="Forma31" o:spid="_x0000_s1059" style="position:absolute;margin-left:68.9pt;margin-top:190.1pt;width:71.2pt;height:44.2pt;z-index:251645440" arcsize="13107f" fillcolor="#729fcf" strokecolor="#3465a4">
            <v:fill color2="#8d6030" o:detectmouseclick="t"/>
            <v:textbox style="mso-next-textbox:#Forma31">
              <w:txbxContent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>Constelaciones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>Y alineacion de</w:t>
                  </w:r>
                </w:p>
                <w:p w:rsidR="00CA45EF" w:rsidRDefault="005E657A">
                  <w:pPr>
                    <w:overflowPunct w:val="0"/>
                    <w:jc w:val="center"/>
                  </w:pPr>
                  <w:r>
                    <w:rPr>
                      <w:sz w:val="21"/>
                      <w:szCs w:val="21"/>
                    </w:rPr>
                    <w:t>estrellas</w:t>
                  </w:r>
                </w:p>
              </w:txbxContent>
            </v:textbox>
          </v:roundrect>
        </w:pict>
      </w:r>
      <w:r w:rsidR="00CA45EF" w:rsidRPr="00CA45EF">
        <w:pict>
          <v:line id="Forma22" o:spid="_x0000_s1057" style="position:absolute;flip:x;z-index:251647488" from="-18.1pt,234.35pt" to="-17.4pt,268.05pt" strokecolor="#3465a4">
            <v:fill o:detectmouseclick="t"/>
          </v:line>
        </w:pict>
      </w:r>
      <w:r w:rsidR="00CA45EF" w:rsidRPr="00CA45EF">
        <w:pict>
          <v:line id="Forma35" o:spid="_x0000_s1055" style="position:absolute;z-index:251649536" from="101.9pt,234.35pt" to="101.9pt,264.3pt" strokecolor="#3465a4">
            <v:fill o:detectmouseclick="t"/>
          </v:line>
        </w:pict>
      </w:r>
      <w:r w:rsidR="00CA45EF" w:rsidRPr="00CA45EF">
        <w:pict>
          <v:line id="Forma37" o:spid="_x0000_s1053" style="position:absolute;z-index:251651584" from="377.15pt,241.1pt" to="377.15pt,265.05pt" strokecolor="#3465a4">
            <v:fill o:detectmouseclick="t"/>
          </v:line>
        </w:pict>
      </w:r>
      <w:r w:rsidR="00CA45EF" w:rsidRPr="00CA45EF">
        <w:pict>
          <v:roundrect id="Forma39" o:spid="_x0000_s1051" style="position:absolute;margin-left:65.9pt;margin-top:262.1pt;width:74.2pt;height:74.2pt;z-index:251653632" arcsize="13107f" fillcolor="#729fcf" strokecolor="#3465a4">
            <v:fill color2="#8d6030" o:detectmouseclick="t"/>
            <v:textbox style="mso-next-textbox:#Forma39">
              <w:txbxContent>
                <w:p w:rsidR="00CA45EF" w:rsidRDefault="005E657A">
                  <w:pPr>
                    <w:overflowPunct w:val="0"/>
                  </w:pPr>
                  <w:r>
                    <w:t xml:space="preserve">Para ubicar </w:t>
                  </w:r>
                </w:p>
                <w:p w:rsidR="00CA45EF" w:rsidRDefault="005E657A">
                  <w:pPr>
                    <w:overflowPunct w:val="0"/>
                  </w:pPr>
                  <w:r>
                    <w:t>Templos y</w:t>
                  </w:r>
                </w:p>
                <w:p w:rsidR="00CA45EF" w:rsidRDefault="00A12563">
                  <w:pPr>
                    <w:overflowPunct w:val="0"/>
                  </w:pPr>
                  <w:r>
                    <w:t>Pirámides</w:t>
                  </w:r>
                  <w:r w:rsidR="005E657A">
                    <w:t>.</w:t>
                  </w:r>
                </w:p>
              </w:txbxContent>
            </v:textbox>
          </v:roundrect>
        </w:pict>
      </w:r>
      <w:r w:rsidR="00CA45EF" w:rsidRPr="00CA45EF">
        <w:pict>
          <v:roundrect id="Forma12" o:spid="_x0000_s1047" style="position:absolute;margin-left:327.4pt;margin-top:84.1pt;width:84.95pt;height:55.05pt;z-index:251657728" arcsize="13107f" fillcolor="#729fcf" strokecolor="#3465a4">
            <v:fill color2="#8d6030" o:detectmouseclick="t"/>
            <v:textbox style="mso-next-textbox:#Forma12">
              <w:txbxContent>
                <w:p w:rsidR="00A12563" w:rsidRDefault="00A12563">
                  <w:pPr>
                    <w:overflowPunct w:val="0"/>
                  </w:pPr>
                </w:p>
                <w:p w:rsidR="00CA45EF" w:rsidRDefault="005E657A">
                  <w:pPr>
                    <w:overflowPunct w:val="0"/>
                  </w:pPr>
                  <w:r>
                    <w:t>Romana</w:t>
                  </w:r>
                </w:p>
              </w:txbxContent>
            </v:textbox>
          </v:roundrect>
        </w:pict>
      </w:r>
      <w:r w:rsidR="00CA45EF" w:rsidRPr="00CA45EF">
        <w:pict>
          <v:line id="Forma2" o:spid="_x0000_s1046" style="position:absolute;z-index:251658752" from="229.9pt,22.85pt" to="229.9pt,51.55pt" strokecolor="#3465a4">
            <v:fill o:detectmouseclick="t"/>
          </v:line>
        </w:pict>
      </w:r>
      <w:r w:rsidR="00CA45EF" w:rsidRPr="00CA45EF">
        <w:pict>
          <v:line id="Forma3" o:spid="_x0000_s1045" style="position:absolute;z-index:251659776" from="-23.85pt,49.1pt" to="529.85pt,50.3pt" strokecolor="#3465a4">
            <v:fill o:detectmouseclick="t"/>
          </v:line>
        </w:pict>
      </w:r>
      <w:r w:rsidR="00CA45EF" w:rsidRPr="00CA45EF">
        <w:pict>
          <v:line id="Forma4" o:spid="_x0000_s1044" style="position:absolute;z-index:251660800" from="-23.85pt,49.1pt" to="-23.85pt,76.55pt" strokecolor="#3465a4">
            <v:fill o:detectmouseclick="t"/>
          </v:line>
        </w:pict>
      </w:r>
      <w:r w:rsidR="00CA45EF" w:rsidRPr="00CA45EF">
        <w:pict>
          <v:line id="Forma5" o:spid="_x0000_s1043" style="position:absolute;flip:x;z-index:251661824" from="528.65pt,50.35pt" to="529.85pt,80.3pt" strokecolor="#3465a4">
            <v:fill o:detectmouseclick="t"/>
          </v:line>
        </w:pict>
      </w:r>
      <w:r w:rsidR="00CA45EF" w:rsidRPr="00CA45EF">
        <w:pict>
          <v:line id="Forma6" o:spid="_x0000_s1042" style="position:absolute;flip:x;z-index:251662848" from="88.4pt,50.35pt" to="88.6pt,81.55pt" strokecolor="#3465a4">
            <v:fill o:detectmouseclick="t"/>
          </v:line>
        </w:pict>
      </w:r>
      <w:r w:rsidR="00CA45EF" w:rsidRPr="00CA45EF">
        <w:pict>
          <v:line id="Forma7" o:spid="_x0000_s1041" style="position:absolute;z-index:251663872" from="229.9pt,51.6pt" to="229.9pt,84.05pt" strokecolor="#3465a4">
            <v:fill o:detectmouseclick="t"/>
          </v:line>
        </w:pict>
      </w:r>
      <w:r w:rsidR="00CA45EF" w:rsidRPr="00CA45EF">
        <w:pict>
          <v:line id="Forma8" o:spid="_x0000_s1040" style="position:absolute;z-index:251664896" from="382.4pt,50.35pt" to="382.4pt,86.55pt" strokecolor="#3465a4">
            <v:fill o:detectmouseclick="t"/>
          </v:line>
        </w:pict>
      </w:r>
      <w:r w:rsidR="00CA45EF" w:rsidRPr="00CA45EF">
        <w:pict>
          <v:roundrect id="Forma9" o:spid="_x0000_s1039" style="position:absolute;margin-left:-48.85pt;margin-top:80.35pt;width:75.7pt;height:52.45pt;z-index:251665920" arcsize="13107f" fillcolor="#729fcf" strokecolor="#3465a4">
            <v:fill color2="#8d6030" o:detectmouseclick="t"/>
            <v:textbox style="mso-next-textbox:#Forma9">
              <w:txbxContent>
                <w:p w:rsidR="00A12563" w:rsidRDefault="00A12563">
                  <w:pPr>
                    <w:overflowPunct w:val="0"/>
                  </w:pPr>
                </w:p>
                <w:p w:rsidR="00CA45EF" w:rsidRDefault="005E657A">
                  <w:pPr>
                    <w:overflowPunct w:val="0"/>
                  </w:pPr>
                  <w:r>
                    <w:t>Griega</w:t>
                  </w:r>
                </w:p>
              </w:txbxContent>
            </v:textbox>
          </v:roundrect>
        </w:pict>
      </w:r>
      <w:r w:rsidR="00CA45EF" w:rsidRPr="00CA45EF">
        <w:pict>
          <v:roundrect id="Forma10" o:spid="_x0000_s1038" style="position:absolute;margin-left:62.4pt;margin-top:81.6pt;width:76.2pt;height:53.7pt;z-index:251666944" arcsize="13107f" fillcolor="#729fcf" strokecolor="#3465a4">
            <v:fill color2="#8d6030" o:detectmouseclick="t"/>
            <v:textbox style="mso-next-textbox:#Forma10">
              <w:txbxContent>
                <w:p w:rsidR="00A12563" w:rsidRDefault="00A12563">
                  <w:pPr>
                    <w:overflowPunct w:val="0"/>
                  </w:pPr>
                </w:p>
                <w:p w:rsidR="00CA45EF" w:rsidRDefault="005E657A">
                  <w:pPr>
                    <w:overflowPunct w:val="0"/>
                  </w:pPr>
                  <w:r>
                    <w:t>E</w:t>
                  </w:r>
                  <w:r>
                    <w:t>gipcia</w:t>
                  </w:r>
                </w:p>
              </w:txbxContent>
            </v:textbox>
          </v:roundrect>
        </w:pict>
      </w:r>
      <w:r w:rsidR="00CA45EF" w:rsidRPr="00CA45EF">
        <w:pict>
          <v:roundrect id="Forma11" o:spid="_x0000_s1037" style="position:absolute;margin-left:188.65pt;margin-top:84.1pt;width:81.95pt;height:53.7pt;z-index:251667968" arcsize="13107f" fillcolor="#729fcf" strokecolor="#3465a4">
            <v:fill color2="#8d6030" o:detectmouseclick="t"/>
            <v:textbox style="mso-next-textbox:#Forma11">
              <w:txbxContent>
                <w:p w:rsidR="00A12563" w:rsidRDefault="00A12563" w:rsidP="00A12563">
                  <w:pPr>
                    <w:overflowPunct w:val="0"/>
                    <w:rPr>
                      <w:sz w:val="20"/>
                    </w:rPr>
                  </w:pPr>
                </w:p>
                <w:p w:rsidR="00CA45EF" w:rsidRPr="00A12563" w:rsidRDefault="00A12563" w:rsidP="00A12563">
                  <w:pPr>
                    <w:overflowPunct w:val="0"/>
                    <w:rPr>
                      <w:sz w:val="20"/>
                    </w:rPr>
                  </w:pPr>
                  <w:r w:rsidRPr="00A12563">
                    <w:rPr>
                      <w:sz w:val="20"/>
                    </w:rPr>
                    <w:t>Mesopotámica</w:t>
                  </w:r>
                </w:p>
              </w:txbxContent>
            </v:textbox>
          </v:roundrect>
        </w:pict>
      </w:r>
      <w:r w:rsidR="00CA45EF" w:rsidRPr="00CA45EF">
        <w:pict>
          <v:rect id="Forma1" o:spid="_x0000_s1036" style="position:absolute;margin-left:103.65pt;margin-top:-22.15pt;width:243.7pt;height:44.95pt;z-index:251668992" fillcolor="#729fcf" strokecolor="#3465a4">
            <v:fill color2="#8d6030" o:detectmouseclick="t"/>
            <v:stroke joinstyle="round"/>
            <v:textbox style="mso-next-textbox:#Forma1">
              <w:txbxContent>
                <w:p w:rsidR="00CA45EF" w:rsidRDefault="005E657A">
                  <w:pPr>
                    <w:overflowPunct w:val="0"/>
                    <w:jc w:val="center"/>
                  </w:pPr>
                  <w:r>
                    <w:t xml:space="preserve">Aportes a la </w:t>
                  </w:r>
                  <w:r>
                    <w:t>ciencia de las culturas antiguas.</w:t>
                  </w:r>
                </w:p>
              </w:txbxContent>
            </v:textbox>
          </v:rect>
        </w:pict>
      </w:r>
      <w:r w:rsidR="00CA45EF" w:rsidRPr="00CA45EF">
        <w:pict>
          <v:roundrect id="Forma13" o:spid="_x0000_s1035" style="position:absolute;margin-left:464.9pt;margin-top:80.35pt;width:80.2pt;height:58.7pt;z-index:251670016" arcsize="13107f" fillcolor="#729fcf" strokecolor="#3465a4">
            <v:fill color2="#8d6030" o:detectmouseclick="t"/>
            <v:textbox style="mso-next-textbox:#Forma13">
              <w:txbxContent>
                <w:p w:rsidR="00A12563" w:rsidRDefault="00A12563">
                  <w:pPr>
                    <w:overflowPunct w:val="0"/>
                  </w:pPr>
                </w:p>
                <w:p w:rsidR="00CA45EF" w:rsidRDefault="00A12563">
                  <w:pPr>
                    <w:overflowPunct w:val="0"/>
                  </w:pPr>
                  <w:r>
                    <w:t>Árabe</w:t>
                  </w:r>
                  <w:r w:rsidR="005E657A">
                    <w:t xml:space="preserve"> </w:t>
                  </w:r>
                </w:p>
              </w:txbxContent>
            </v:textbox>
          </v:roundrect>
        </w:pict>
      </w:r>
      <w:r w:rsidR="00CA45EF" w:rsidRPr="00CA45EF">
        <w:pict>
          <v:line id="Forma14" o:spid="_x0000_s1034" style="position:absolute;z-index:251671040" from="510.65pt,139.1pt" to="510.65pt,160.8pt" strokecolor="#3465a4">
            <v:fill o:detectmouseclick="t"/>
          </v:line>
        </w:pict>
      </w:r>
      <w:r w:rsidR="00CA45EF" w:rsidRPr="00CA45EF">
        <w:pict>
          <v:line id="Forma15" o:spid="_x0000_s1033" style="position:absolute;z-index:251672064" from="372.65pt,139.2pt" to="372.65pt,160.05pt" strokecolor="#3465a4">
            <v:fill o:detectmouseclick="t"/>
          </v:line>
        </w:pict>
      </w:r>
      <w:r w:rsidR="00CA45EF" w:rsidRPr="00CA45EF">
        <w:pict>
          <v:line id="Forma16" o:spid="_x0000_s1032" style="position:absolute;z-index:251673088" from="229.4pt,137.85pt" to="229.4pt,156.3pt" strokecolor="#3465a4">
            <v:fill o:detectmouseclick="t"/>
          </v:line>
        </w:pict>
      </w:r>
      <w:r w:rsidR="00CA45EF" w:rsidRPr="00CA45EF">
        <w:pict>
          <v:line id="Forma17" o:spid="_x0000_s1031" style="position:absolute;z-index:251674112" from="97.4pt,135.35pt" to="97.4pt,152.55pt" strokecolor="#3465a4">
            <v:fill o:detectmouseclick="t"/>
          </v:line>
        </w:pict>
      </w:r>
      <w:r w:rsidR="00CA45EF" w:rsidRPr="00CA45EF">
        <w:pict>
          <v:line id="Forma18" o:spid="_x0000_s1030" style="position:absolute;z-index:251675136" from="-18.85pt,132.85pt" to="-18.15pt,151.05pt" strokecolor="#3465a4">
            <v:fill o:detectmouseclick="t"/>
          </v:line>
        </w:pict>
      </w:r>
      <w:r w:rsidR="00CA45EF" w:rsidRPr="00CA45EF">
        <w:pict>
          <v:shapetype id="shapetype_202" o:spid="_x0000_m1029" coordsize="21600,21600" o:spt="202" path="m,l,21600r21600,l21600,xe">
            <v:stroke joinstyle="miter"/>
            <v:path gradientshapeok="t" o:connecttype="rect"/>
          </v:shapetype>
        </w:pict>
      </w:r>
      <w:r w:rsidR="00CA45EF" w:rsidRPr="00CA45EF">
        <w:pict>
          <v:line id="Forma20" o:spid="_x0000_s1027" style="position:absolute;z-index:251678208" from="-21.1pt,172.85pt" to="-21.1pt,188.55pt" strokecolor="#3465a4">
            <v:fill o:detectmouseclick="t"/>
          </v:line>
        </w:pict>
      </w:r>
    </w:p>
    <w:sectPr w:rsidR="00CA45EF" w:rsidSect="00CA45EF">
      <w:headerReference w:type="default" r:id="rId11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A" w:rsidRDefault="005E657A" w:rsidP="009C088D">
      <w:r>
        <w:separator/>
      </w:r>
    </w:p>
  </w:endnote>
  <w:endnote w:type="continuationSeparator" w:id="1">
    <w:p w:rsidR="005E657A" w:rsidRDefault="005E657A" w:rsidP="009C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A" w:rsidRDefault="005E657A" w:rsidP="009C088D">
      <w:r>
        <w:separator/>
      </w:r>
    </w:p>
  </w:footnote>
  <w:footnote w:type="continuationSeparator" w:id="1">
    <w:p w:rsidR="005E657A" w:rsidRDefault="005E657A" w:rsidP="009C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8D" w:rsidRPr="00286D7D" w:rsidRDefault="00286D7D">
    <w:pPr>
      <w:pStyle w:val="Encabezado"/>
      <w:rPr>
        <w:lang w:val="es-AR"/>
      </w:rPr>
    </w:pPr>
    <w:r>
      <w:rPr>
        <w:lang w:val="es-AR"/>
      </w:rPr>
      <w:t>Luisa Fernanda Barragán Isaac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EF"/>
    <w:rsid w:val="0000579A"/>
    <w:rsid w:val="00286D7D"/>
    <w:rsid w:val="00494A83"/>
    <w:rsid w:val="005E657A"/>
    <w:rsid w:val="009C088D"/>
    <w:rsid w:val="00A12563"/>
    <w:rsid w:val="00C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73"/>
        <o:r id="V:Rule4" type="connector" idref="#_x0000_s1075"/>
        <o:r id="V:Rule6" type="connector" idref="#_x0000_s1077"/>
        <o:r id="V:Rule8" type="connector" idref="#_x0000_s1079"/>
        <o:r id="V:Rule10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CA45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CA45EF"/>
    <w:pPr>
      <w:spacing w:after="140" w:line="288" w:lineRule="auto"/>
    </w:pPr>
  </w:style>
  <w:style w:type="paragraph" w:styleId="Lista">
    <w:name w:val="List"/>
    <w:basedOn w:val="Textoindependiente"/>
    <w:rsid w:val="00CA45EF"/>
  </w:style>
  <w:style w:type="paragraph" w:customStyle="1" w:styleId="Caption">
    <w:name w:val="Caption"/>
    <w:basedOn w:val="Normal"/>
    <w:qFormat/>
    <w:rsid w:val="00CA45E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A45EF"/>
    <w:pPr>
      <w:suppressLineNumbers/>
    </w:pPr>
  </w:style>
  <w:style w:type="paragraph" w:customStyle="1" w:styleId="Contenidodelmarco">
    <w:name w:val="Contenido del marco"/>
    <w:basedOn w:val="Normal"/>
    <w:qFormat/>
    <w:rsid w:val="00CA45EF"/>
  </w:style>
  <w:style w:type="paragraph" w:styleId="Textodeglobo">
    <w:name w:val="Balloon Text"/>
    <w:basedOn w:val="Normal"/>
    <w:link w:val="TextodegloboCar"/>
    <w:uiPriority w:val="99"/>
    <w:semiHidden/>
    <w:unhideWhenUsed/>
    <w:rsid w:val="00A1256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63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C08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88D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9C08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88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dc:description/>
  <cp:lastModifiedBy>WINDOWS XP</cp:lastModifiedBy>
  <cp:revision>2</cp:revision>
  <dcterms:created xsi:type="dcterms:W3CDTF">2016-09-19T22:28:00Z</dcterms:created>
  <dcterms:modified xsi:type="dcterms:W3CDTF">2016-09-19T22:28:00Z</dcterms:modified>
  <dc:language>es-MX</dc:language>
</cp:coreProperties>
</file>