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D8F" w:rsidRDefault="00C96D8F" w:rsidP="00C96D8F">
      <w:pPr>
        <w:pStyle w:val="titulo"/>
        <w:jc w:val="center"/>
      </w:pPr>
    </w:p>
    <w:p w:rsidR="00C96D8F" w:rsidRPr="00C96D8F" w:rsidRDefault="00C96D8F" w:rsidP="00C96D8F">
      <w:pPr>
        <w:pStyle w:val="titulo"/>
        <w:jc w:val="center"/>
        <w:rPr>
          <w:sz w:val="32"/>
          <w:szCs w:val="32"/>
        </w:rPr>
      </w:pPr>
      <w:r w:rsidRPr="00C96D8F">
        <w:rPr>
          <w:sz w:val="32"/>
          <w:szCs w:val="32"/>
        </w:rPr>
        <w:t>ONU</w:t>
      </w:r>
    </w:p>
    <w:p w:rsidR="00C96D8F" w:rsidRPr="00C96D8F" w:rsidRDefault="00C96D8F" w:rsidP="00C96D8F">
      <w:pPr>
        <w:pStyle w:val="titulo"/>
        <w:jc w:val="center"/>
        <w:rPr>
          <w:rFonts w:asciiTheme="majorHAnsi" w:hAnsiTheme="majorHAnsi"/>
        </w:rPr>
      </w:pPr>
      <w:r w:rsidRPr="00C96D8F">
        <w:rPr>
          <w:rFonts w:asciiTheme="majorHAnsi" w:hAnsiTheme="majorHAnsi"/>
        </w:rPr>
        <w:t>Medio ambiente</w:t>
      </w:r>
    </w:p>
    <w:p w:rsidR="00C96D8F" w:rsidRPr="00C96D8F" w:rsidRDefault="00C96D8F" w:rsidP="00C96D8F">
      <w:pPr>
        <w:pStyle w:val="texto"/>
        <w:rPr>
          <w:rFonts w:asciiTheme="majorHAnsi" w:hAnsiTheme="majorHAnsi"/>
        </w:rPr>
      </w:pPr>
      <w:r w:rsidRPr="00C96D8F">
        <w:rPr>
          <w:rFonts w:asciiTheme="majorHAnsi" w:hAnsiTheme="majorHAnsi"/>
        </w:rPr>
        <w:t>El medio ambiente es el conjunto de todas las cosas vivas que nos rodean. De éste obtenemos agua, comida, combustibles y materias primas que sirven para fabricar las cosas que utilizamos diariamente.</w:t>
      </w:r>
    </w:p>
    <w:p w:rsidR="00C96D8F" w:rsidRPr="00C96D8F" w:rsidRDefault="00C96D8F" w:rsidP="00C96D8F">
      <w:pPr>
        <w:pStyle w:val="texto"/>
        <w:rPr>
          <w:rFonts w:asciiTheme="majorHAnsi" w:hAnsiTheme="majorHAnsi"/>
        </w:rPr>
      </w:pPr>
      <w:r w:rsidRPr="00C96D8F">
        <w:rPr>
          <w:rFonts w:asciiTheme="majorHAnsi" w:hAnsiTheme="majorHAnsi"/>
        </w:rPr>
        <w:t xml:space="preserve">Al abusar o hacer mal uso de los recursos naturales que se obtienen del medio ambiente, lo ponemos en peligro y lo agotamos. El aire y el agua están contaminándose, los bosques están desapareciendo, debido a los incendios y a la explotación excesiva y los animales se van extinguiendo por el exceso de la caza y de la pesca. </w:t>
      </w:r>
    </w:p>
    <w:p w:rsidR="00C96D8F" w:rsidRPr="00C96D8F" w:rsidRDefault="00C96D8F" w:rsidP="00C96D8F">
      <w:pPr>
        <w:pStyle w:val="texto"/>
        <w:rPr>
          <w:rFonts w:asciiTheme="majorHAnsi" w:hAnsiTheme="majorHAnsi"/>
        </w:rPr>
      </w:pPr>
      <w:r w:rsidRPr="00C96D8F">
        <w:rPr>
          <w:rFonts w:asciiTheme="majorHAnsi" w:hAnsiTheme="majorHAnsi"/>
        </w:rPr>
        <w:t>Debido a esto, la ONU busca lograr el "</w:t>
      </w:r>
      <w:r w:rsidRPr="00C96D8F">
        <w:rPr>
          <w:rFonts w:asciiTheme="majorHAnsi" w:hAnsiTheme="majorHAnsi"/>
          <w:bCs/>
          <w:iCs/>
        </w:rPr>
        <w:t>desarrollo sostenible</w:t>
      </w:r>
      <w:r w:rsidRPr="00C96D8F">
        <w:rPr>
          <w:rFonts w:asciiTheme="majorHAnsi" w:hAnsiTheme="majorHAnsi"/>
        </w:rPr>
        <w:t>". Este concepto quiere decir el hecho de lograr el mayor desarrollo de los pueblos sin poner en peligro el medio ambiente. Para ello se creó, en 1972, el Programa de las Naciones Unidas sobre el Medio ambiente (PNUMA), que se encarga de promover actividades medioambientales y crear conciencia entre la población sobre la importancia de cuidar el medio ambiente.</w:t>
      </w:r>
    </w:p>
    <w:p w:rsidR="00C96D8F" w:rsidRPr="00C96D8F" w:rsidRDefault="00C96D8F" w:rsidP="00C96D8F">
      <w:pPr>
        <w:pStyle w:val="texto"/>
        <w:rPr>
          <w:rFonts w:asciiTheme="majorHAnsi" w:hAnsiTheme="majorHAnsi"/>
        </w:rPr>
      </w:pPr>
      <w:r w:rsidRPr="00C96D8F">
        <w:rPr>
          <w:rFonts w:asciiTheme="majorHAnsi" w:hAnsiTheme="majorHAnsi"/>
        </w:rPr>
        <w:t xml:space="preserve">Con el fin de preservar el medio ambiente de la Tierra, que es "la casa mayor de todos los seres humanos", la Organización de las Naciones Unidas trabaja con intensidad para lograr acuerdos internacionales que ayuden a preservar y respetar el medio ambiente, como el mejor legado o herencia que los adultos puede dejar a los niños. </w:t>
      </w:r>
    </w:p>
    <w:p w:rsidR="00C96D8F" w:rsidRPr="00C96D8F" w:rsidRDefault="00C96D8F" w:rsidP="00C96D8F">
      <w:pPr>
        <w:pStyle w:val="texto"/>
        <w:rPr>
          <w:rFonts w:asciiTheme="majorHAnsi" w:hAnsiTheme="majorHAnsi"/>
        </w:rPr>
      </w:pPr>
      <w:r w:rsidRPr="00C96D8F">
        <w:rPr>
          <w:rStyle w:val="texto1"/>
          <w:rFonts w:asciiTheme="majorHAnsi" w:hAnsiTheme="majorHAnsi"/>
        </w:rPr>
        <w:t>Así, en 1992, la ONU celebró la "</w:t>
      </w:r>
      <w:r w:rsidRPr="00C96D8F">
        <w:rPr>
          <w:rStyle w:val="texto1"/>
          <w:rFonts w:asciiTheme="majorHAnsi" w:hAnsiTheme="majorHAnsi"/>
          <w:bCs/>
          <w:iCs/>
        </w:rPr>
        <w:t>Cumbre para la Tierra</w:t>
      </w:r>
      <w:r w:rsidRPr="00C96D8F">
        <w:rPr>
          <w:rStyle w:val="texto1"/>
          <w:rFonts w:asciiTheme="majorHAnsi" w:hAnsiTheme="majorHAnsi"/>
        </w:rPr>
        <w:t>", en la cual se adoptó el "</w:t>
      </w:r>
      <w:r w:rsidRPr="00C96D8F">
        <w:rPr>
          <w:rStyle w:val="texto1"/>
          <w:rFonts w:asciiTheme="majorHAnsi" w:hAnsiTheme="majorHAnsi"/>
          <w:bCs/>
          <w:iCs/>
        </w:rPr>
        <w:t>Programa 21</w:t>
      </w:r>
      <w:r w:rsidRPr="00C96D8F">
        <w:rPr>
          <w:rStyle w:val="texto1"/>
          <w:rFonts w:asciiTheme="majorHAnsi" w:hAnsiTheme="majorHAnsi"/>
        </w:rPr>
        <w:t xml:space="preserve">", que es un plan de acción que explica las medidas para lograr un desarrollo sostenible. Más de 1,800 ciudades del mundo han hecho su propio programa 21 local, basándose en el que se adoptó en la </w:t>
      </w:r>
      <w:r w:rsidRPr="00C96D8F">
        <w:rPr>
          <w:rStyle w:val="texto1"/>
          <w:rFonts w:asciiTheme="majorHAnsi" w:hAnsiTheme="majorHAnsi"/>
          <w:bCs/>
          <w:iCs/>
        </w:rPr>
        <w:t>Cumbre para la Tierra</w:t>
      </w:r>
      <w:r w:rsidRPr="00C96D8F">
        <w:rPr>
          <w:rStyle w:val="texto1"/>
          <w:rFonts w:asciiTheme="majorHAnsi" w:hAnsiTheme="majorHAnsi"/>
        </w:rPr>
        <w:t>. En esta Cumbre, también:</w:t>
      </w:r>
    </w:p>
    <w:p w:rsidR="00C96D8F" w:rsidRPr="00C96D8F" w:rsidRDefault="00C96D8F" w:rsidP="00C96D8F">
      <w:pPr>
        <w:numPr>
          <w:ilvl w:val="0"/>
          <w:numId w:val="1"/>
        </w:numPr>
        <w:spacing w:before="100" w:beforeAutospacing="1" w:after="100" w:afterAutospacing="1"/>
        <w:rPr>
          <w:rFonts w:asciiTheme="majorHAnsi" w:hAnsiTheme="majorHAnsi"/>
        </w:rPr>
      </w:pPr>
      <w:r w:rsidRPr="00C96D8F">
        <w:rPr>
          <w:rFonts w:asciiTheme="majorHAnsi" w:hAnsiTheme="majorHAnsi"/>
        </w:rPr>
        <w:t>Se definieron los derechos y deberes de los Estados en materia de medio ambiente</w:t>
      </w:r>
    </w:p>
    <w:p w:rsidR="00C96D8F" w:rsidRPr="00C96D8F" w:rsidRDefault="00C96D8F" w:rsidP="00C96D8F">
      <w:pPr>
        <w:numPr>
          <w:ilvl w:val="0"/>
          <w:numId w:val="1"/>
        </w:numPr>
        <w:spacing w:before="100" w:beforeAutospacing="1" w:after="100" w:afterAutospacing="1"/>
        <w:rPr>
          <w:rFonts w:asciiTheme="majorHAnsi" w:hAnsiTheme="majorHAnsi"/>
        </w:rPr>
      </w:pPr>
      <w:r w:rsidRPr="00C96D8F">
        <w:rPr>
          <w:rStyle w:val="texto1"/>
          <w:rFonts w:asciiTheme="majorHAnsi" w:hAnsiTheme="majorHAnsi"/>
        </w:rPr>
        <w:t xml:space="preserve">Se abordaron las cuestiones relacionadas con: </w:t>
      </w:r>
    </w:p>
    <w:p w:rsidR="00C96D8F" w:rsidRPr="00C96D8F" w:rsidRDefault="00C96D8F" w:rsidP="00C96D8F">
      <w:pPr>
        <w:numPr>
          <w:ilvl w:val="1"/>
          <w:numId w:val="1"/>
        </w:numPr>
        <w:spacing w:before="100" w:beforeAutospacing="1" w:after="100" w:afterAutospacing="1"/>
        <w:rPr>
          <w:rFonts w:asciiTheme="majorHAnsi" w:hAnsiTheme="majorHAnsi"/>
        </w:rPr>
      </w:pPr>
      <w:r w:rsidRPr="00C96D8F">
        <w:rPr>
          <w:rFonts w:asciiTheme="majorHAnsi" w:hAnsiTheme="majorHAnsi"/>
        </w:rPr>
        <w:t>La protección de los bosques</w:t>
      </w:r>
    </w:p>
    <w:p w:rsidR="00C96D8F" w:rsidRPr="00C96D8F" w:rsidRDefault="00C96D8F" w:rsidP="00C96D8F">
      <w:pPr>
        <w:numPr>
          <w:ilvl w:val="1"/>
          <w:numId w:val="1"/>
        </w:numPr>
        <w:spacing w:before="100" w:beforeAutospacing="1" w:after="100" w:afterAutospacing="1"/>
        <w:rPr>
          <w:rFonts w:asciiTheme="majorHAnsi" w:hAnsiTheme="majorHAnsi"/>
        </w:rPr>
      </w:pPr>
      <w:r w:rsidRPr="00C96D8F">
        <w:rPr>
          <w:rFonts w:asciiTheme="majorHAnsi" w:hAnsiTheme="majorHAnsi"/>
        </w:rPr>
        <w:t>El cambio climático y la diversidad biológica</w:t>
      </w:r>
    </w:p>
    <w:p w:rsidR="00C96D8F" w:rsidRPr="00C96D8F" w:rsidRDefault="00C96D8F" w:rsidP="00C96D8F">
      <w:pPr>
        <w:numPr>
          <w:ilvl w:val="1"/>
          <w:numId w:val="1"/>
        </w:numPr>
        <w:spacing w:before="100" w:beforeAutospacing="1" w:after="100" w:afterAutospacing="1"/>
        <w:rPr>
          <w:rFonts w:asciiTheme="majorHAnsi" w:hAnsiTheme="majorHAnsi"/>
        </w:rPr>
      </w:pPr>
      <w:r w:rsidRPr="00C96D8F">
        <w:rPr>
          <w:rFonts w:asciiTheme="majorHAnsi" w:hAnsiTheme="majorHAnsi"/>
        </w:rPr>
        <w:t>Las poblaciones de peces migratorias</w:t>
      </w:r>
    </w:p>
    <w:p w:rsidR="00C96D8F" w:rsidRPr="00C96D8F" w:rsidRDefault="00C96D8F" w:rsidP="00C96D8F">
      <w:pPr>
        <w:numPr>
          <w:ilvl w:val="1"/>
          <w:numId w:val="1"/>
        </w:numPr>
        <w:spacing w:before="100" w:beforeAutospacing="1" w:after="100" w:afterAutospacing="1"/>
        <w:rPr>
          <w:rFonts w:asciiTheme="majorHAnsi" w:hAnsiTheme="majorHAnsi"/>
        </w:rPr>
      </w:pPr>
      <w:r w:rsidRPr="00C96D8F">
        <w:rPr>
          <w:rFonts w:asciiTheme="majorHAnsi" w:hAnsiTheme="majorHAnsi"/>
        </w:rPr>
        <w:t xml:space="preserve">La desertificación </w:t>
      </w:r>
    </w:p>
    <w:p w:rsidR="00C96D8F" w:rsidRPr="00C96D8F" w:rsidRDefault="00C96D8F" w:rsidP="00C96D8F">
      <w:pPr>
        <w:numPr>
          <w:ilvl w:val="1"/>
          <w:numId w:val="1"/>
        </w:numPr>
        <w:spacing w:before="100" w:beforeAutospacing="1" w:after="100" w:afterAutospacing="1"/>
        <w:rPr>
          <w:rFonts w:asciiTheme="majorHAnsi" w:hAnsiTheme="majorHAnsi"/>
        </w:rPr>
      </w:pPr>
      <w:r w:rsidRPr="00C96D8F">
        <w:rPr>
          <w:rFonts w:asciiTheme="majorHAnsi" w:hAnsiTheme="majorHAnsi"/>
        </w:rPr>
        <w:t>El desarrollo sostenible de los Estados Insulares (islas).</w:t>
      </w:r>
    </w:p>
    <w:p w:rsidR="00C96D8F" w:rsidRDefault="00C96D8F" w:rsidP="00C96D8F">
      <w:pPr>
        <w:pStyle w:val="titulo"/>
        <w:rPr>
          <w:rFonts w:asciiTheme="majorHAnsi" w:hAnsiTheme="majorHAnsi"/>
        </w:rPr>
      </w:pPr>
      <w:r w:rsidRPr="00C96D8F">
        <w:rPr>
          <w:rFonts w:asciiTheme="majorHAnsi" w:hAnsiTheme="majorHAnsi"/>
        </w:rPr>
        <w:t>Cumbre de Johannesburgo</w:t>
      </w:r>
    </w:p>
    <w:p w:rsidR="00C96D8F" w:rsidRPr="00C96D8F" w:rsidRDefault="00C96D8F" w:rsidP="00C96D8F">
      <w:pPr>
        <w:pStyle w:val="titulo"/>
        <w:rPr>
          <w:rFonts w:asciiTheme="majorHAnsi" w:hAnsiTheme="majorHAnsi"/>
        </w:rPr>
      </w:pPr>
      <w:r w:rsidRPr="00C96D8F">
        <w:rPr>
          <w:rFonts w:asciiTheme="majorHAnsi" w:hAnsiTheme="majorHAnsi"/>
        </w:rPr>
        <w:t>Como seguimiento a las Conferencias celebradas en 1992 y 1997, en 2002 se llevó a cabo la "</w:t>
      </w:r>
      <w:r w:rsidRPr="00C96D8F">
        <w:rPr>
          <w:rFonts w:asciiTheme="majorHAnsi" w:hAnsiTheme="majorHAnsi"/>
          <w:bCs/>
          <w:iCs/>
        </w:rPr>
        <w:t>Cumbre de Johannesburgo</w:t>
      </w:r>
      <w:r w:rsidRPr="00C96D8F">
        <w:rPr>
          <w:rFonts w:asciiTheme="majorHAnsi" w:hAnsiTheme="majorHAnsi"/>
        </w:rPr>
        <w:t xml:space="preserve">", organizada por las Naciones Unidas, la cual fue la reunión internacional más grande de la historia en donde se trató el </w:t>
      </w:r>
      <w:r w:rsidRPr="00C96D8F">
        <w:rPr>
          <w:rFonts w:asciiTheme="majorHAnsi" w:hAnsiTheme="majorHAnsi"/>
        </w:rPr>
        <w:lastRenderedPageBreak/>
        <w:t xml:space="preserve">desarrollo sostenible. Su tema principal fue cómo transformar al mundo para asegurar la conservación de la vida a largo plazo, revisando para este fin, temas esenciales para asegurar la sostenibilidad de la tierra </w:t>
      </w:r>
    </w:p>
    <w:p w:rsidR="00C96D8F" w:rsidRPr="00C96D8F" w:rsidRDefault="00C96D8F" w:rsidP="00C96D8F">
      <w:pPr>
        <w:pStyle w:val="texto"/>
        <w:rPr>
          <w:rFonts w:asciiTheme="majorHAnsi" w:hAnsiTheme="majorHAnsi"/>
        </w:rPr>
      </w:pPr>
      <w:r w:rsidRPr="00C96D8F">
        <w:rPr>
          <w:rFonts w:asciiTheme="majorHAnsi" w:hAnsiTheme="majorHAnsi"/>
        </w:rPr>
        <w:t>Esta Cumbre incluyó las voces, experiencias y puntos de vista de un conjunto amplio de partes interesadas que se han comprometido en favor del desarrollo sost</w:t>
      </w:r>
      <w:r w:rsidRPr="00C96D8F">
        <w:rPr>
          <w:rStyle w:val="texto1"/>
          <w:rFonts w:asciiTheme="majorHAnsi" w:hAnsiTheme="majorHAnsi"/>
        </w:rPr>
        <w:t>enible. En la Cumbre de Johannesburgo participaron representantes de distintos grupos de la sociedad, tales como:</w:t>
      </w:r>
    </w:p>
    <w:p w:rsidR="00C96D8F" w:rsidRPr="00C96D8F" w:rsidRDefault="00C96D8F" w:rsidP="00C96D8F">
      <w:pPr>
        <w:numPr>
          <w:ilvl w:val="0"/>
          <w:numId w:val="2"/>
        </w:numPr>
        <w:spacing w:before="100" w:beforeAutospacing="1" w:after="100" w:afterAutospacing="1"/>
        <w:rPr>
          <w:rFonts w:asciiTheme="majorHAnsi" w:hAnsiTheme="majorHAnsi"/>
        </w:rPr>
      </w:pPr>
      <w:r w:rsidRPr="00C96D8F">
        <w:rPr>
          <w:rFonts w:asciiTheme="majorHAnsi" w:hAnsiTheme="majorHAnsi"/>
        </w:rPr>
        <w:t>Funcionarios de Gobierno y Jefes de Estado</w:t>
      </w:r>
    </w:p>
    <w:p w:rsidR="00C96D8F" w:rsidRPr="00C96D8F" w:rsidRDefault="00C96D8F" w:rsidP="00C96D8F">
      <w:pPr>
        <w:numPr>
          <w:ilvl w:val="0"/>
          <w:numId w:val="2"/>
        </w:numPr>
        <w:spacing w:before="100" w:beforeAutospacing="1" w:after="100" w:afterAutospacing="1"/>
        <w:rPr>
          <w:rFonts w:asciiTheme="majorHAnsi" w:hAnsiTheme="majorHAnsi"/>
        </w:rPr>
      </w:pPr>
      <w:r w:rsidRPr="00C96D8F">
        <w:rPr>
          <w:rFonts w:asciiTheme="majorHAnsi" w:hAnsiTheme="majorHAnsi"/>
        </w:rPr>
        <w:t>Organizaciones no gubernamentales</w:t>
      </w:r>
    </w:p>
    <w:p w:rsidR="00C96D8F" w:rsidRPr="00C96D8F" w:rsidRDefault="00C96D8F" w:rsidP="00C96D8F">
      <w:pPr>
        <w:numPr>
          <w:ilvl w:val="0"/>
          <w:numId w:val="2"/>
        </w:numPr>
        <w:spacing w:before="100" w:beforeAutospacing="1" w:after="100" w:afterAutospacing="1"/>
        <w:rPr>
          <w:rFonts w:asciiTheme="majorHAnsi" w:hAnsiTheme="majorHAnsi"/>
        </w:rPr>
      </w:pPr>
      <w:r w:rsidRPr="00C96D8F">
        <w:rPr>
          <w:rFonts w:asciiTheme="majorHAnsi" w:hAnsiTheme="majorHAnsi"/>
        </w:rPr>
        <w:t>Empresas e industrias</w:t>
      </w:r>
    </w:p>
    <w:p w:rsidR="00C96D8F" w:rsidRPr="00C96D8F" w:rsidRDefault="00C96D8F" w:rsidP="00C96D8F">
      <w:pPr>
        <w:numPr>
          <w:ilvl w:val="0"/>
          <w:numId w:val="2"/>
        </w:numPr>
        <w:spacing w:before="100" w:beforeAutospacing="1" w:after="100" w:afterAutospacing="1"/>
        <w:rPr>
          <w:rFonts w:asciiTheme="majorHAnsi" w:hAnsiTheme="majorHAnsi"/>
        </w:rPr>
      </w:pPr>
      <w:r w:rsidRPr="00C96D8F">
        <w:rPr>
          <w:rFonts w:asciiTheme="majorHAnsi" w:hAnsiTheme="majorHAnsi"/>
        </w:rPr>
        <w:t>Poblaciones indígenas</w:t>
      </w:r>
    </w:p>
    <w:p w:rsidR="00C96D8F" w:rsidRPr="00C96D8F" w:rsidRDefault="00C96D8F" w:rsidP="00C96D8F">
      <w:pPr>
        <w:numPr>
          <w:ilvl w:val="0"/>
          <w:numId w:val="2"/>
        </w:numPr>
        <w:spacing w:before="100" w:beforeAutospacing="1" w:after="100" w:afterAutospacing="1"/>
        <w:rPr>
          <w:rFonts w:asciiTheme="majorHAnsi" w:hAnsiTheme="majorHAnsi"/>
        </w:rPr>
      </w:pPr>
      <w:r w:rsidRPr="00C96D8F">
        <w:rPr>
          <w:rFonts w:asciiTheme="majorHAnsi" w:hAnsiTheme="majorHAnsi"/>
        </w:rPr>
        <w:t>Trabajadores y sindicatos</w:t>
      </w:r>
    </w:p>
    <w:p w:rsidR="00C96D8F" w:rsidRPr="00C96D8F" w:rsidRDefault="00C96D8F" w:rsidP="00C96D8F">
      <w:pPr>
        <w:numPr>
          <w:ilvl w:val="0"/>
          <w:numId w:val="2"/>
        </w:numPr>
        <w:spacing w:before="100" w:beforeAutospacing="1" w:after="100" w:afterAutospacing="1"/>
        <w:rPr>
          <w:rFonts w:asciiTheme="majorHAnsi" w:hAnsiTheme="majorHAnsi"/>
        </w:rPr>
      </w:pPr>
      <w:r w:rsidRPr="00C96D8F">
        <w:rPr>
          <w:rFonts w:asciiTheme="majorHAnsi" w:hAnsiTheme="majorHAnsi"/>
        </w:rPr>
        <w:t>Comunidades científica y tecnológica</w:t>
      </w:r>
    </w:p>
    <w:p w:rsidR="00C96D8F" w:rsidRPr="00C96D8F" w:rsidRDefault="00C96D8F" w:rsidP="00C96D8F">
      <w:pPr>
        <w:numPr>
          <w:ilvl w:val="0"/>
          <w:numId w:val="2"/>
        </w:numPr>
        <w:spacing w:before="100" w:beforeAutospacing="1" w:after="100" w:afterAutospacing="1"/>
        <w:rPr>
          <w:rFonts w:asciiTheme="majorHAnsi" w:hAnsiTheme="majorHAnsi"/>
        </w:rPr>
      </w:pPr>
      <w:r w:rsidRPr="00C96D8F">
        <w:rPr>
          <w:rFonts w:asciiTheme="majorHAnsi" w:hAnsiTheme="majorHAnsi"/>
        </w:rPr>
        <w:t>Campesinos</w:t>
      </w:r>
    </w:p>
    <w:p w:rsidR="00C96D8F" w:rsidRPr="00C96D8F" w:rsidRDefault="00C96D8F" w:rsidP="00C96D8F">
      <w:pPr>
        <w:numPr>
          <w:ilvl w:val="0"/>
          <w:numId w:val="2"/>
        </w:numPr>
        <w:spacing w:before="100" w:beforeAutospacing="1" w:after="100" w:afterAutospacing="1"/>
        <w:rPr>
          <w:rFonts w:asciiTheme="majorHAnsi" w:hAnsiTheme="majorHAnsi"/>
        </w:rPr>
      </w:pPr>
      <w:r w:rsidRPr="00C96D8F">
        <w:rPr>
          <w:rFonts w:asciiTheme="majorHAnsi" w:hAnsiTheme="majorHAnsi"/>
        </w:rPr>
        <w:t>Autoridades locales</w:t>
      </w:r>
    </w:p>
    <w:p w:rsidR="00C96D8F" w:rsidRPr="00C96D8F" w:rsidRDefault="00C96D8F" w:rsidP="00C96D8F">
      <w:pPr>
        <w:numPr>
          <w:ilvl w:val="0"/>
          <w:numId w:val="2"/>
        </w:numPr>
        <w:spacing w:before="100" w:beforeAutospacing="1" w:after="100" w:afterAutospacing="1"/>
        <w:rPr>
          <w:rFonts w:asciiTheme="majorHAnsi" w:hAnsiTheme="majorHAnsi"/>
        </w:rPr>
      </w:pPr>
      <w:r w:rsidRPr="00C96D8F">
        <w:rPr>
          <w:rFonts w:asciiTheme="majorHAnsi" w:hAnsiTheme="majorHAnsi"/>
        </w:rPr>
        <w:t>Agencias y programas de la ONU</w:t>
      </w:r>
    </w:p>
    <w:p w:rsidR="00C96D8F" w:rsidRPr="00C96D8F" w:rsidRDefault="00C96D8F" w:rsidP="00C96D8F">
      <w:pPr>
        <w:numPr>
          <w:ilvl w:val="0"/>
          <w:numId w:val="2"/>
        </w:numPr>
        <w:spacing w:before="100" w:beforeAutospacing="1" w:after="100" w:afterAutospacing="1"/>
        <w:rPr>
          <w:rFonts w:asciiTheme="majorHAnsi" w:hAnsiTheme="majorHAnsi"/>
        </w:rPr>
      </w:pPr>
      <w:r w:rsidRPr="00C96D8F">
        <w:rPr>
          <w:rFonts w:asciiTheme="majorHAnsi" w:hAnsiTheme="majorHAnsi"/>
        </w:rPr>
        <w:t>Niños y jóvenes</w:t>
      </w:r>
    </w:p>
    <w:p w:rsidR="00C96D8F" w:rsidRPr="00C96D8F" w:rsidRDefault="00C96D8F" w:rsidP="00C96D8F">
      <w:pPr>
        <w:pStyle w:val="texto"/>
        <w:rPr>
          <w:rFonts w:asciiTheme="majorHAnsi" w:hAnsiTheme="majorHAnsi"/>
        </w:rPr>
      </w:pPr>
      <w:r w:rsidRPr="00C96D8F">
        <w:rPr>
          <w:rFonts w:asciiTheme="majorHAnsi" w:hAnsiTheme="majorHAnsi"/>
        </w:rPr>
        <w:t xml:space="preserve">La Cumbre abordó los siguientes temas, entre otros: </w:t>
      </w:r>
    </w:p>
    <w:p w:rsidR="00C96D8F" w:rsidRPr="00C96D8F" w:rsidRDefault="00C96D8F" w:rsidP="00C96D8F">
      <w:pPr>
        <w:numPr>
          <w:ilvl w:val="0"/>
          <w:numId w:val="3"/>
        </w:numPr>
        <w:spacing w:before="100" w:beforeAutospacing="1" w:after="100" w:afterAutospacing="1"/>
        <w:rPr>
          <w:rFonts w:asciiTheme="majorHAnsi" w:hAnsiTheme="majorHAnsi"/>
        </w:rPr>
      </w:pPr>
      <w:r w:rsidRPr="00C96D8F">
        <w:rPr>
          <w:rStyle w:val="texto1"/>
          <w:rFonts w:asciiTheme="majorHAnsi" w:hAnsiTheme="majorHAnsi"/>
        </w:rPr>
        <w:t>Cómo erradica</w:t>
      </w:r>
      <w:r w:rsidRPr="00C96D8F">
        <w:rPr>
          <w:rFonts w:asciiTheme="majorHAnsi" w:hAnsiTheme="majorHAnsi"/>
        </w:rPr>
        <w:t>r la pobreza y elevar el nivel de vida</w:t>
      </w:r>
    </w:p>
    <w:p w:rsidR="00C96D8F" w:rsidRPr="00C96D8F" w:rsidRDefault="00C96D8F" w:rsidP="00C96D8F">
      <w:pPr>
        <w:numPr>
          <w:ilvl w:val="0"/>
          <w:numId w:val="3"/>
        </w:numPr>
        <w:spacing w:before="100" w:beforeAutospacing="1" w:after="100" w:afterAutospacing="1"/>
        <w:rPr>
          <w:rFonts w:asciiTheme="majorHAnsi" w:hAnsiTheme="majorHAnsi"/>
        </w:rPr>
      </w:pPr>
      <w:r w:rsidRPr="00C96D8F">
        <w:rPr>
          <w:rFonts w:asciiTheme="majorHAnsi" w:hAnsiTheme="majorHAnsi"/>
        </w:rPr>
        <w:t>Producción y consumo sostenibles</w:t>
      </w:r>
    </w:p>
    <w:p w:rsidR="00C96D8F" w:rsidRPr="00C96D8F" w:rsidRDefault="00C96D8F" w:rsidP="00C96D8F">
      <w:pPr>
        <w:numPr>
          <w:ilvl w:val="0"/>
          <w:numId w:val="3"/>
        </w:numPr>
        <w:spacing w:before="100" w:beforeAutospacing="1" w:after="100" w:afterAutospacing="1"/>
        <w:rPr>
          <w:rFonts w:asciiTheme="majorHAnsi" w:hAnsiTheme="majorHAnsi"/>
        </w:rPr>
      </w:pPr>
      <w:r w:rsidRPr="00C96D8F">
        <w:rPr>
          <w:rFonts w:asciiTheme="majorHAnsi" w:hAnsiTheme="majorHAnsi"/>
        </w:rPr>
        <w:t>Gestión sostenible de los recursos naturales (no sólo visto como cuestión de protección y conservación, sino como una actividad económica)</w:t>
      </w:r>
    </w:p>
    <w:p w:rsidR="00C96D8F" w:rsidRPr="00C96D8F" w:rsidRDefault="00C96D8F" w:rsidP="00C96D8F">
      <w:pPr>
        <w:numPr>
          <w:ilvl w:val="0"/>
          <w:numId w:val="3"/>
        </w:numPr>
        <w:spacing w:before="100" w:beforeAutospacing="1" w:after="100" w:afterAutospacing="1"/>
        <w:rPr>
          <w:rFonts w:asciiTheme="majorHAnsi" w:hAnsiTheme="majorHAnsi"/>
        </w:rPr>
      </w:pPr>
      <w:r w:rsidRPr="00C96D8F">
        <w:rPr>
          <w:rFonts w:asciiTheme="majorHAnsi" w:hAnsiTheme="majorHAnsi"/>
        </w:rPr>
        <w:t xml:space="preserve">Seguridad Alimentaria y Agricultura </w:t>
      </w:r>
    </w:p>
    <w:p w:rsidR="00C96D8F" w:rsidRPr="00C96D8F" w:rsidRDefault="00C96D8F" w:rsidP="00C96D8F">
      <w:pPr>
        <w:numPr>
          <w:ilvl w:val="0"/>
          <w:numId w:val="3"/>
        </w:numPr>
        <w:spacing w:before="100" w:beforeAutospacing="1" w:after="100" w:afterAutospacing="1"/>
        <w:rPr>
          <w:rFonts w:asciiTheme="majorHAnsi" w:hAnsiTheme="majorHAnsi"/>
        </w:rPr>
      </w:pPr>
      <w:r w:rsidRPr="00C96D8F">
        <w:rPr>
          <w:rFonts w:asciiTheme="majorHAnsi" w:hAnsiTheme="majorHAnsi"/>
        </w:rPr>
        <w:t xml:space="preserve">Energía </w:t>
      </w:r>
    </w:p>
    <w:p w:rsidR="00C96D8F" w:rsidRPr="00C96D8F" w:rsidRDefault="00C96D8F" w:rsidP="00C96D8F">
      <w:pPr>
        <w:numPr>
          <w:ilvl w:val="0"/>
          <w:numId w:val="3"/>
        </w:numPr>
        <w:spacing w:before="100" w:beforeAutospacing="1" w:after="100" w:afterAutospacing="1"/>
        <w:rPr>
          <w:rFonts w:asciiTheme="majorHAnsi" w:hAnsiTheme="majorHAnsi"/>
        </w:rPr>
      </w:pPr>
      <w:r w:rsidRPr="00C96D8F">
        <w:rPr>
          <w:rFonts w:asciiTheme="majorHAnsi" w:hAnsiTheme="majorHAnsi"/>
        </w:rPr>
        <w:t xml:space="preserve">Agua (reciclaje, justa distribución, acceso, conservación y gestión de cuencas) </w:t>
      </w:r>
    </w:p>
    <w:p w:rsidR="00C96D8F" w:rsidRPr="00C96D8F" w:rsidRDefault="00C96D8F" w:rsidP="00C96D8F">
      <w:pPr>
        <w:numPr>
          <w:ilvl w:val="0"/>
          <w:numId w:val="3"/>
        </w:numPr>
        <w:spacing w:before="100" w:beforeAutospacing="1" w:after="100" w:afterAutospacing="1"/>
        <w:rPr>
          <w:rFonts w:asciiTheme="majorHAnsi" w:hAnsiTheme="majorHAnsi"/>
        </w:rPr>
      </w:pPr>
      <w:r w:rsidRPr="00C96D8F">
        <w:rPr>
          <w:rFonts w:asciiTheme="majorHAnsi" w:hAnsiTheme="majorHAnsi"/>
        </w:rPr>
        <w:t xml:space="preserve">Asentamientos Humanos </w:t>
      </w:r>
    </w:p>
    <w:p w:rsidR="00C96D8F" w:rsidRPr="00C96D8F" w:rsidRDefault="00C96D8F" w:rsidP="00C96D8F">
      <w:pPr>
        <w:numPr>
          <w:ilvl w:val="0"/>
          <w:numId w:val="3"/>
        </w:numPr>
        <w:spacing w:before="100" w:beforeAutospacing="1" w:after="100" w:afterAutospacing="1"/>
        <w:rPr>
          <w:rFonts w:asciiTheme="majorHAnsi" w:hAnsiTheme="majorHAnsi"/>
        </w:rPr>
      </w:pPr>
      <w:r w:rsidRPr="00C96D8F">
        <w:rPr>
          <w:rFonts w:asciiTheme="majorHAnsi" w:hAnsiTheme="majorHAnsi"/>
        </w:rPr>
        <w:t>Salud</w:t>
      </w:r>
    </w:p>
    <w:p w:rsidR="00C96D8F" w:rsidRPr="00C96D8F" w:rsidRDefault="00C96D8F" w:rsidP="00C96D8F">
      <w:pPr>
        <w:pStyle w:val="texto"/>
        <w:rPr>
          <w:rFonts w:asciiTheme="majorHAnsi" w:hAnsiTheme="majorHAnsi"/>
        </w:rPr>
      </w:pPr>
      <w:r w:rsidRPr="00C96D8F">
        <w:rPr>
          <w:rFonts w:asciiTheme="majorHAnsi" w:hAnsiTheme="majorHAnsi"/>
        </w:rPr>
        <w:t>La Cumbre culminó con una declaración de los dirigentes del mundo: la "</w:t>
      </w:r>
      <w:r w:rsidRPr="00C96D8F">
        <w:rPr>
          <w:rFonts w:asciiTheme="majorHAnsi" w:hAnsiTheme="majorHAnsi"/>
          <w:bCs/>
          <w:iCs/>
        </w:rPr>
        <w:t>Declaración de Johannesburgo</w:t>
      </w:r>
      <w:r w:rsidRPr="00C96D8F">
        <w:rPr>
          <w:rFonts w:asciiTheme="majorHAnsi" w:hAnsiTheme="majorHAnsi"/>
        </w:rPr>
        <w:t>", la cual reafirmó su determinación para trabajar en favor del desarrollo sostenible.</w:t>
      </w:r>
    </w:p>
    <w:p w:rsidR="00BF2208" w:rsidRPr="00C96D8F" w:rsidRDefault="00BF2208">
      <w:pPr>
        <w:rPr>
          <w:rFonts w:asciiTheme="majorHAnsi" w:hAnsiTheme="majorHAnsi"/>
        </w:rPr>
      </w:pPr>
    </w:p>
    <w:sectPr w:rsidR="00BF2208" w:rsidRPr="00C96D8F" w:rsidSect="00BF220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23433"/>
    <w:multiLevelType w:val="multilevel"/>
    <w:tmpl w:val="84F05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9E2C9B"/>
    <w:multiLevelType w:val="multilevel"/>
    <w:tmpl w:val="EE14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835F13"/>
    <w:multiLevelType w:val="multilevel"/>
    <w:tmpl w:val="DD6E6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96D8F"/>
    <w:rsid w:val="0032419A"/>
    <w:rsid w:val="00B26BE2"/>
    <w:rsid w:val="00B76A6F"/>
    <w:rsid w:val="00BF2208"/>
    <w:rsid w:val="00C96D8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A6F"/>
    <w:rPr>
      <w:sz w:val="24"/>
      <w:szCs w:val="24"/>
    </w:rPr>
  </w:style>
  <w:style w:type="paragraph" w:styleId="Ttulo1">
    <w:name w:val="heading 1"/>
    <w:basedOn w:val="Normal"/>
    <w:next w:val="Normal"/>
    <w:link w:val="Ttulo1Car"/>
    <w:qFormat/>
    <w:rsid w:val="00B76A6F"/>
    <w:pPr>
      <w:keepNext/>
      <w:jc w:val="center"/>
      <w:outlineLvl w:val="0"/>
    </w:pPr>
    <w:rPr>
      <w:rFonts w:ascii="Courier New" w:hAnsi="Courier New" w:cs="Courier New"/>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76A6F"/>
    <w:rPr>
      <w:rFonts w:ascii="Courier New" w:hAnsi="Courier New" w:cs="Courier New"/>
      <w:b/>
      <w:bCs/>
      <w:sz w:val="32"/>
      <w:szCs w:val="24"/>
    </w:rPr>
  </w:style>
  <w:style w:type="paragraph" w:customStyle="1" w:styleId="titulo">
    <w:name w:val="titulo"/>
    <w:basedOn w:val="Normal"/>
    <w:rsid w:val="00C96D8F"/>
    <w:pPr>
      <w:spacing w:before="100" w:beforeAutospacing="1" w:after="100" w:afterAutospacing="1"/>
    </w:pPr>
  </w:style>
  <w:style w:type="paragraph" w:customStyle="1" w:styleId="texto">
    <w:name w:val="texto"/>
    <w:basedOn w:val="Normal"/>
    <w:rsid w:val="00C96D8F"/>
    <w:pPr>
      <w:spacing w:before="100" w:beforeAutospacing="1" w:after="100" w:afterAutospacing="1"/>
    </w:pPr>
  </w:style>
  <w:style w:type="character" w:customStyle="1" w:styleId="texto1">
    <w:name w:val="texto1"/>
    <w:basedOn w:val="Fuentedeprrafopredeter"/>
    <w:rsid w:val="00C96D8F"/>
  </w:style>
</w:styles>
</file>

<file path=word/webSettings.xml><?xml version="1.0" encoding="utf-8"?>
<w:webSettings xmlns:r="http://schemas.openxmlformats.org/officeDocument/2006/relationships" xmlns:w="http://schemas.openxmlformats.org/wordprocessingml/2006/main">
  <w:divs>
    <w:div w:id="223373161">
      <w:bodyDiv w:val="1"/>
      <w:marLeft w:val="0"/>
      <w:marRight w:val="0"/>
      <w:marTop w:val="0"/>
      <w:marBottom w:val="0"/>
      <w:divBdr>
        <w:top w:val="none" w:sz="0" w:space="0" w:color="auto"/>
        <w:left w:val="none" w:sz="0" w:space="0" w:color="auto"/>
        <w:bottom w:val="none" w:sz="0" w:space="0" w:color="auto"/>
        <w:right w:val="none" w:sz="0" w:space="0" w:color="auto"/>
      </w:divBdr>
    </w:div>
    <w:div w:id="127594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3038</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2012-11-20T02:09:00Z</dcterms:created>
  <dcterms:modified xsi:type="dcterms:W3CDTF">2012-11-20T02:12:00Z</dcterms:modified>
</cp:coreProperties>
</file>