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5410C" w14:textId="77777777" w:rsidR="00B26F7C" w:rsidRPr="00B26F7C" w:rsidRDefault="00B26F7C" w:rsidP="009C3D22">
      <w:pPr>
        <w:spacing w:line="360" w:lineRule="auto"/>
        <w:jc w:val="both"/>
        <w:rPr>
          <w:rFonts w:ascii="Arial" w:hAnsi="Arial" w:cs="Arial"/>
          <w:b/>
          <w:sz w:val="24"/>
          <w:szCs w:val="24"/>
          <w:shd w:val="clear" w:color="auto" w:fill="FFFFFF"/>
          <w:lang w:val="es-MX"/>
        </w:rPr>
      </w:pPr>
    </w:p>
    <w:p w14:paraId="30ED3650" w14:textId="77777777" w:rsidR="00B26F7C" w:rsidRPr="00B26F7C" w:rsidRDefault="00B26F7C" w:rsidP="009C3D22">
      <w:pPr>
        <w:spacing w:line="360" w:lineRule="auto"/>
        <w:jc w:val="center"/>
        <w:rPr>
          <w:rFonts w:ascii="Arial" w:hAnsi="Arial" w:cs="Arial"/>
          <w:b/>
          <w:sz w:val="24"/>
          <w:szCs w:val="24"/>
          <w:shd w:val="clear" w:color="auto" w:fill="FFFFFF"/>
          <w:lang w:val="es-MX"/>
        </w:rPr>
      </w:pPr>
      <w:r w:rsidRPr="00B26F7C">
        <w:rPr>
          <w:rFonts w:ascii="Arial" w:hAnsi="Arial" w:cs="Arial"/>
          <w:b/>
          <w:sz w:val="24"/>
          <w:szCs w:val="24"/>
          <w:shd w:val="clear" w:color="auto" w:fill="FFFFFF"/>
          <w:lang w:val="es-MX"/>
        </w:rPr>
        <w:t>Estudio previo para propuesta de Hostal en Tequila</w:t>
      </w:r>
    </w:p>
    <w:p w14:paraId="17496372" w14:textId="77777777" w:rsidR="00B26F7C" w:rsidRPr="00B26F7C" w:rsidRDefault="00B26F7C" w:rsidP="009C3D22">
      <w:pPr>
        <w:spacing w:line="360" w:lineRule="auto"/>
        <w:jc w:val="both"/>
        <w:rPr>
          <w:rFonts w:ascii="Arial" w:hAnsi="Arial" w:cs="Arial"/>
          <w:sz w:val="24"/>
          <w:szCs w:val="24"/>
          <w:shd w:val="clear" w:color="auto" w:fill="FFFFFF"/>
          <w:lang w:val="es-MX"/>
        </w:rPr>
      </w:pPr>
      <w:r w:rsidRPr="00B26F7C">
        <w:rPr>
          <w:rFonts w:ascii="Arial" w:hAnsi="Arial" w:cs="Arial"/>
          <w:sz w:val="24"/>
          <w:szCs w:val="24"/>
          <w:shd w:val="clear" w:color="auto" w:fill="FFFFFF"/>
          <w:lang w:val="es-MX"/>
        </w:rPr>
        <w:t xml:space="preserve">La problemática observada es una deficiencia en la oferta hotelera en Tequila. Deficiencia para viajeros con un presupuesto no muy elevado, ya que existen </w:t>
      </w:r>
      <w:proofErr w:type="gramStart"/>
      <w:r w:rsidRPr="00B26F7C">
        <w:rPr>
          <w:rFonts w:ascii="Arial" w:hAnsi="Arial" w:cs="Arial"/>
          <w:sz w:val="24"/>
          <w:szCs w:val="24"/>
          <w:shd w:val="clear" w:color="auto" w:fill="FFFFFF"/>
          <w:lang w:val="es-MX"/>
        </w:rPr>
        <w:t>hoteles</w:t>
      </w:r>
      <w:proofErr w:type="gramEnd"/>
      <w:r w:rsidRPr="00B26F7C">
        <w:rPr>
          <w:rFonts w:ascii="Arial" w:hAnsi="Arial" w:cs="Arial"/>
          <w:sz w:val="24"/>
          <w:szCs w:val="24"/>
          <w:shd w:val="clear" w:color="auto" w:fill="FFFFFF"/>
          <w:lang w:val="es-MX"/>
        </w:rPr>
        <w:t xml:space="preserve"> pero con costos altos, por lo tanto creemos que hace falta un lugar económico y confortable para pernoctar.</w:t>
      </w:r>
    </w:p>
    <w:p w14:paraId="7578D1B8" w14:textId="77777777" w:rsidR="00B26F7C" w:rsidRPr="00B26F7C" w:rsidRDefault="00B26F7C" w:rsidP="009C3D22">
      <w:pPr>
        <w:spacing w:line="360" w:lineRule="auto"/>
        <w:jc w:val="both"/>
        <w:rPr>
          <w:rFonts w:ascii="Arial" w:hAnsi="Arial" w:cs="Arial"/>
          <w:sz w:val="24"/>
          <w:szCs w:val="24"/>
          <w:shd w:val="clear" w:color="auto" w:fill="FFFFFF"/>
        </w:rPr>
      </w:pPr>
      <w:r w:rsidRPr="00B26F7C">
        <w:rPr>
          <w:rFonts w:ascii="Arial" w:hAnsi="Arial" w:cs="Arial"/>
          <w:sz w:val="24"/>
          <w:szCs w:val="24"/>
          <w:shd w:val="clear" w:color="auto" w:fill="FFFFFF"/>
        </w:rPr>
        <w:t xml:space="preserve">A través de esta investigación se desea conocer cuál es la oferta que se tiene de hostales en la Zona Metropolitana de Guadalajara, para a través del análisis de las mismas se pueda comenzar a idear una propuesta para crear un hostal en el Pueblo Mágico de Tequila. </w:t>
      </w:r>
    </w:p>
    <w:p w14:paraId="371280B9" w14:textId="77777777" w:rsidR="00B26F7C" w:rsidRPr="00B26F7C" w:rsidRDefault="00B26F7C" w:rsidP="009C3D22">
      <w:pPr>
        <w:spacing w:line="360" w:lineRule="auto"/>
        <w:jc w:val="both"/>
        <w:rPr>
          <w:rFonts w:ascii="Arial" w:hAnsi="Arial" w:cs="Arial"/>
          <w:sz w:val="24"/>
          <w:szCs w:val="24"/>
          <w:shd w:val="clear" w:color="auto" w:fill="FFFFFF"/>
        </w:rPr>
      </w:pPr>
      <w:r w:rsidRPr="00B26F7C">
        <w:rPr>
          <w:rFonts w:ascii="Arial" w:hAnsi="Arial" w:cs="Arial"/>
          <w:sz w:val="24"/>
          <w:szCs w:val="24"/>
          <w:shd w:val="clear" w:color="auto" w:fill="FFFFFF"/>
        </w:rPr>
        <w:t>También se analizarán opciones de actividades que se pueden ofrecer a los huéspedes del hostal en localidades aledañas al municipio o dentro del mismo esto con la finalidad de fortalecer la economía de la población.</w:t>
      </w:r>
    </w:p>
    <w:p w14:paraId="5BE0FCDE" w14:textId="77777777" w:rsidR="00B26F7C" w:rsidRPr="00B26F7C" w:rsidRDefault="00B26F7C" w:rsidP="009C3D22">
      <w:pPr>
        <w:spacing w:line="360" w:lineRule="auto"/>
        <w:jc w:val="both"/>
        <w:rPr>
          <w:rFonts w:ascii="Arial" w:hAnsi="Arial" w:cs="Arial"/>
          <w:sz w:val="24"/>
          <w:szCs w:val="24"/>
          <w:shd w:val="clear" w:color="auto" w:fill="FFFFFF"/>
          <w:lang w:val="es-MX"/>
        </w:rPr>
      </w:pPr>
      <w:r w:rsidRPr="00B26F7C">
        <w:rPr>
          <w:rFonts w:ascii="Arial" w:hAnsi="Arial" w:cs="Arial"/>
          <w:sz w:val="24"/>
          <w:szCs w:val="24"/>
          <w:shd w:val="clear" w:color="auto" w:fill="FFFFFF"/>
        </w:rPr>
        <w:t xml:space="preserve">Al conocer un promedio de lo que los visitantes que viajan y se hospedan en Guadalajara gastan podremos también crear un parámetro del presupuesto para el hospedaje en Tequila, contando el presupuesto para traslados. </w:t>
      </w:r>
    </w:p>
    <w:p w14:paraId="6151AB4F" w14:textId="77777777" w:rsidR="00B26F7C" w:rsidRPr="00B26F7C" w:rsidRDefault="00B26F7C" w:rsidP="009C3D22">
      <w:pPr>
        <w:spacing w:line="360" w:lineRule="auto"/>
        <w:jc w:val="both"/>
        <w:rPr>
          <w:rFonts w:ascii="Arial" w:hAnsi="Arial" w:cs="Arial"/>
          <w:sz w:val="24"/>
          <w:szCs w:val="24"/>
          <w:shd w:val="clear" w:color="auto" w:fill="FFFFFF"/>
          <w:lang w:val="es-MX"/>
        </w:rPr>
      </w:pPr>
      <w:r w:rsidRPr="00B26F7C">
        <w:rPr>
          <w:rFonts w:ascii="Arial" w:hAnsi="Arial" w:cs="Arial"/>
          <w:sz w:val="24"/>
          <w:szCs w:val="24"/>
          <w:shd w:val="clear" w:color="auto" w:fill="FFFFFF"/>
          <w:lang w:val="es-MX"/>
        </w:rPr>
        <w:t>Investigaremos también cuáles son los medios más atractivos para llegar a nuestro público meta, para determinarlo se necesita realizar un estudio de mercado y definir también a quienes exactamente iremos dirigidos, previamente se buscarán cifras actualizadas de la cantidad de visitantes que pernoctan en Tequila para de dicha cantidad seleccionar sus necesidades y convertirlas en.</w:t>
      </w:r>
    </w:p>
    <w:p w14:paraId="1525EDAA" w14:textId="77777777" w:rsidR="00B26F7C" w:rsidRPr="00B26F7C" w:rsidRDefault="00B26F7C" w:rsidP="009C3D22">
      <w:pPr>
        <w:spacing w:line="360" w:lineRule="auto"/>
        <w:jc w:val="both"/>
        <w:rPr>
          <w:rFonts w:ascii="Arial" w:hAnsi="Arial" w:cs="Arial"/>
          <w:sz w:val="24"/>
          <w:szCs w:val="24"/>
          <w:shd w:val="clear" w:color="auto" w:fill="FFFFFF"/>
          <w:lang w:val="es-MX"/>
        </w:rPr>
      </w:pPr>
      <w:r w:rsidRPr="00B26F7C">
        <w:rPr>
          <w:rFonts w:ascii="Arial" w:hAnsi="Arial" w:cs="Arial"/>
          <w:sz w:val="24"/>
          <w:szCs w:val="24"/>
          <w:shd w:val="clear" w:color="auto" w:fill="FFFFFF"/>
        </w:rPr>
        <w:t xml:space="preserve">Se pretende que al finalizar esta investigación se tenga una idea clara de las características que puede tener un hostal y que sea atractivo para </w:t>
      </w:r>
      <w:proofErr w:type="gramStart"/>
      <w:r w:rsidRPr="00B26F7C">
        <w:rPr>
          <w:rFonts w:ascii="Arial" w:hAnsi="Arial" w:cs="Arial"/>
          <w:sz w:val="24"/>
          <w:szCs w:val="24"/>
          <w:shd w:val="clear" w:color="auto" w:fill="FFFFFF"/>
        </w:rPr>
        <w:t>nacionales</w:t>
      </w:r>
      <w:proofErr w:type="gramEnd"/>
      <w:r w:rsidRPr="00B26F7C">
        <w:rPr>
          <w:rFonts w:ascii="Arial" w:hAnsi="Arial" w:cs="Arial"/>
          <w:sz w:val="24"/>
          <w:szCs w:val="24"/>
          <w:shd w:val="clear" w:color="auto" w:fill="FFFFFF"/>
        </w:rPr>
        <w:t xml:space="preserve"> así como para extranjeros. </w:t>
      </w:r>
    </w:p>
    <w:p w14:paraId="6B1B3ED0" w14:textId="77777777" w:rsidR="00B26F7C" w:rsidRPr="00B26F7C" w:rsidRDefault="00B26F7C" w:rsidP="009C3D22">
      <w:pPr>
        <w:spacing w:line="360" w:lineRule="auto"/>
        <w:jc w:val="both"/>
        <w:rPr>
          <w:rFonts w:ascii="Arial" w:hAnsi="Arial" w:cs="Arial"/>
          <w:sz w:val="24"/>
          <w:szCs w:val="24"/>
          <w:shd w:val="clear" w:color="auto" w:fill="FFFFFF"/>
          <w:lang w:val="es-MX"/>
        </w:rPr>
      </w:pPr>
      <w:r w:rsidRPr="00B26F7C">
        <w:rPr>
          <w:rFonts w:ascii="Arial" w:hAnsi="Arial" w:cs="Arial"/>
          <w:sz w:val="24"/>
          <w:szCs w:val="24"/>
          <w:shd w:val="clear" w:color="auto" w:fill="FFFFFF"/>
          <w:lang w:val="es-MX"/>
        </w:rPr>
        <w:t xml:space="preserve">Los lugares involucrados por supuesto será primordialmente nuestro objeto de estudio el Pueblo de </w:t>
      </w:r>
      <w:proofErr w:type="gramStart"/>
      <w:r w:rsidRPr="00B26F7C">
        <w:rPr>
          <w:rFonts w:ascii="Arial" w:hAnsi="Arial" w:cs="Arial"/>
          <w:sz w:val="24"/>
          <w:szCs w:val="24"/>
          <w:shd w:val="clear" w:color="auto" w:fill="FFFFFF"/>
          <w:lang w:val="es-MX"/>
        </w:rPr>
        <w:t>Tequila</w:t>
      </w:r>
      <w:proofErr w:type="gramEnd"/>
      <w:r w:rsidRPr="00B26F7C">
        <w:rPr>
          <w:rFonts w:ascii="Arial" w:hAnsi="Arial" w:cs="Arial"/>
          <w:sz w:val="24"/>
          <w:szCs w:val="24"/>
          <w:shd w:val="clear" w:color="auto" w:fill="FFFFFF"/>
          <w:lang w:val="es-MX"/>
        </w:rPr>
        <w:t xml:space="preserve"> así como los hostales más concurridos en la Zona Metropolitana de Guadalajara. Así como la información antes mencionada que la pueda ser proporcionada por parte del personal de algunos establecimientos.</w:t>
      </w:r>
    </w:p>
    <w:p w14:paraId="0F45AA46" w14:textId="77777777" w:rsidR="00B26F7C" w:rsidRPr="00B26F7C" w:rsidRDefault="00B26F7C" w:rsidP="009C3D22">
      <w:pPr>
        <w:spacing w:after="0" w:line="360" w:lineRule="auto"/>
        <w:jc w:val="both"/>
        <w:rPr>
          <w:rFonts w:ascii="Arial" w:eastAsia="Times New Roman" w:hAnsi="Arial" w:cs="Arial"/>
          <w:color w:val="666666"/>
          <w:sz w:val="24"/>
          <w:szCs w:val="24"/>
          <w:lang w:eastAsia="es-MX"/>
        </w:rPr>
      </w:pPr>
    </w:p>
    <w:p w14:paraId="7EA20AE1" w14:textId="77777777" w:rsidR="00B26F7C" w:rsidRPr="00B26F7C" w:rsidRDefault="00B26F7C" w:rsidP="009C3D22">
      <w:pPr>
        <w:spacing w:line="360" w:lineRule="auto"/>
        <w:jc w:val="both"/>
        <w:rPr>
          <w:rFonts w:ascii="Arial" w:hAnsi="Arial" w:cs="Arial"/>
          <w:b/>
          <w:sz w:val="24"/>
          <w:szCs w:val="24"/>
          <w:shd w:val="clear" w:color="auto" w:fill="FFFFFF"/>
        </w:rPr>
      </w:pPr>
      <w:r w:rsidRPr="00B26F7C">
        <w:rPr>
          <w:rFonts w:ascii="Arial" w:hAnsi="Arial" w:cs="Arial"/>
          <w:b/>
          <w:sz w:val="24"/>
          <w:szCs w:val="24"/>
          <w:shd w:val="clear" w:color="auto" w:fill="FFFFFF"/>
        </w:rPr>
        <w:t>Objetivo General</w:t>
      </w:r>
    </w:p>
    <w:p w14:paraId="29885692" w14:textId="77777777" w:rsidR="00B26F7C" w:rsidRPr="00B26F7C" w:rsidRDefault="00B26F7C" w:rsidP="009C3D22">
      <w:pPr>
        <w:spacing w:line="360" w:lineRule="auto"/>
        <w:jc w:val="both"/>
        <w:rPr>
          <w:rFonts w:ascii="Arial" w:hAnsi="Arial" w:cs="Arial"/>
          <w:sz w:val="24"/>
          <w:szCs w:val="24"/>
          <w:shd w:val="clear" w:color="auto" w:fill="FFFFFF"/>
        </w:rPr>
      </w:pPr>
      <w:r w:rsidRPr="00B26F7C">
        <w:rPr>
          <w:rFonts w:ascii="Arial" w:hAnsi="Arial" w:cs="Arial"/>
          <w:sz w:val="24"/>
          <w:szCs w:val="24"/>
          <w:shd w:val="clear" w:color="auto" w:fill="FFFFFF"/>
        </w:rPr>
        <w:t>Proveer información concisa acerca de la factibilidad de emprender el proyecto de un hostal en Tequila, Jalisco.</w:t>
      </w:r>
    </w:p>
    <w:p w14:paraId="6E6DEA31" w14:textId="77777777" w:rsidR="00B26F7C" w:rsidRPr="00B26F7C" w:rsidRDefault="00B26F7C" w:rsidP="009C3D22">
      <w:pPr>
        <w:spacing w:line="360" w:lineRule="auto"/>
        <w:jc w:val="both"/>
        <w:rPr>
          <w:rFonts w:ascii="Arial" w:hAnsi="Arial" w:cs="Arial"/>
          <w:b/>
          <w:sz w:val="24"/>
          <w:szCs w:val="24"/>
          <w:shd w:val="clear" w:color="auto" w:fill="FFFFFF"/>
        </w:rPr>
      </w:pPr>
      <w:r w:rsidRPr="00B26F7C">
        <w:rPr>
          <w:rFonts w:ascii="Arial" w:hAnsi="Arial" w:cs="Arial"/>
          <w:b/>
          <w:sz w:val="24"/>
          <w:szCs w:val="24"/>
          <w:shd w:val="clear" w:color="auto" w:fill="FFFFFF"/>
        </w:rPr>
        <w:t>Justificación</w:t>
      </w:r>
    </w:p>
    <w:p w14:paraId="09BE3AC3" w14:textId="77777777" w:rsidR="00B26F7C" w:rsidRPr="00B26F7C" w:rsidRDefault="00B26F7C" w:rsidP="009C3D22">
      <w:pPr>
        <w:spacing w:line="360" w:lineRule="auto"/>
        <w:jc w:val="both"/>
        <w:rPr>
          <w:rFonts w:ascii="Arial" w:hAnsi="Arial" w:cs="Arial"/>
          <w:sz w:val="24"/>
          <w:szCs w:val="24"/>
          <w:shd w:val="clear" w:color="auto" w:fill="FFFFFF"/>
        </w:rPr>
      </w:pPr>
      <w:r w:rsidRPr="00B26F7C">
        <w:rPr>
          <w:rFonts w:ascii="Arial" w:hAnsi="Arial" w:cs="Arial"/>
          <w:sz w:val="24"/>
          <w:szCs w:val="24"/>
          <w:shd w:val="clear" w:color="auto" w:fill="FFFFFF"/>
        </w:rPr>
        <w:t xml:space="preserve">Hoy en día, los jóvenes buscamos otras opciones de hospedaje, ya no esperamos concentrarnos en un hotel todo incluido en el cual debas permanecer todo el tiempo dentro del mismo, gracias a la tecnología se han notado cambios en los gustos y preferencias de viajeros, ahora lo que se busca es estar más en contacto con el espacio que estás visitando y de paso ahorrar un poco de dinero que te servirá para trasladarte hacia otros destinos, plataformas como </w:t>
      </w:r>
      <w:proofErr w:type="spellStart"/>
      <w:r w:rsidRPr="00B26F7C">
        <w:rPr>
          <w:rFonts w:ascii="Arial" w:hAnsi="Arial" w:cs="Arial"/>
          <w:sz w:val="24"/>
          <w:szCs w:val="24"/>
          <w:shd w:val="clear" w:color="auto" w:fill="FFFFFF"/>
        </w:rPr>
        <w:t>airbnb</w:t>
      </w:r>
      <w:proofErr w:type="spellEnd"/>
      <w:r w:rsidRPr="00B26F7C">
        <w:rPr>
          <w:rFonts w:ascii="Arial" w:hAnsi="Arial" w:cs="Arial"/>
          <w:sz w:val="24"/>
          <w:szCs w:val="24"/>
          <w:shd w:val="clear" w:color="auto" w:fill="FFFFFF"/>
        </w:rPr>
        <w:t xml:space="preserve"> y </w:t>
      </w:r>
      <w:proofErr w:type="spellStart"/>
      <w:r w:rsidRPr="00B26F7C">
        <w:rPr>
          <w:rFonts w:ascii="Arial" w:hAnsi="Arial" w:cs="Arial"/>
          <w:sz w:val="24"/>
          <w:szCs w:val="24"/>
          <w:shd w:val="clear" w:color="auto" w:fill="FFFFFF"/>
        </w:rPr>
        <w:t>couchsurfing</w:t>
      </w:r>
      <w:proofErr w:type="spellEnd"/>
      <w:r w:rsidRPr="00B26F7C">
        <w:rPr>
          <w:rFonts w:ascii="Arial" w:hAnsi="Arial" w:cs="Arial"/>
          <w:sz w:val="24"/>
          <w:szCs w:val="24"/>
          <w:shd w:val="clear" w:color="auto" w:fill="FFFFFF"/>
        </w:rPr>
        <w:t xml:space="preserve"> lo han comprobado, los lugares que ofrecen opciones cómodas y económicas para los viajeros, tienen éxito.</w:t>
      </w:r>
    </w:p>
    <w:p w14:paraId="61E1001D" w14:textId="77777777" w:rsidR="00B26F7C" w:rsidRPr="00B26F7C" w:rsidRDefault="00B26F7C" w:rsidP="009C3D22">
      <w:pPr>
        <w:spacing w:line="360" w:lineRule="auto"/>
        <w:jc w:val="both"/>
        <w:rPr>
          <w:rFonts w:ascii="Arial" w:hAnsi="Arial" w:cs="Arial"/>
          <w:sz w:val="24"/>
          <w:szCs w:val="24"/>
          <w:shd w:val="clear" w:color="auto" w:fill="FFFFFF"/>
        </w:rPr>
      </w:pPr>
      <w:r w:rsidRPr="00B26F7C">
        <w:rPr>
          <w:rFonts w:ascii="Arial" w:hAnsi="Arial" w:cs="Arial"/>
          <w:sz w:val="24"/>
          <w:szCs w:val="24"/>
          <w:shd w:val="clear" w:color="auto" w:fill="FFFFFF"/>
        </w:rPr>
        <w:t xml:space="preserve">A través de esta investigación deseo conocer todos los requerimientos necesarios para emprender un hostal en el pueblo de Tequila, Jalisco, además deseo analizar cada uno de los factores necesarios para conocer a mi público meta y así con base en sus gustos y preferencias realizar un lugar ideal y a un precio justo para generar el deseo de pernoctar con nosotros. </w:t>
      </w:r>
    </w:p>
    <w:p w14:paraId="0FCE37FF" w14:textId="77777777" w:rsidR="00B26F7C" w:rsidRPr="00B26F7C" w:rsidRDefault="00B26F7C" w:rsidP="009C3D22">
      <w:pPr>
        <w:spacing w:line="360" w:lineRule="auto"/>
        <w:jc w:val="both"/>
        <w:rPr>
          <w:rFonts w:ascii="Arial" w:hAnsi="Arial" w:cs="Arial"/>
          <w:sz w:val="24"/>
          <w:szCs w:val="24"/>
          <w:shd w:val="clear" w:color="auto" w:fill="FFFFFF"/>
        </w:rPr>
      </w:pPr>
      <w:r w:rsidRPr="00B26F7C">
        <w:rPr>
          <w:rFonts w:ascii="Arial" w:hAnsi="Arial" w:cs="Arial"/>
          <w:sz w:val="24"/>
          <w:szCs w:val="24"/>
          <w:shd w:val="clear" w:color="auto" w:fill="FFFFFF"/>
        </w:rPr>
        <w:t>Me parece de suma importancia antes de llevar a cabo cualquier tipo de negocio el analizar la situación, tanto interna como externa de la idea que se quiera emprender porque entonces así se tendrá un panorama global, tanto de los peores como de los mejores escenarios, y cuando éstos ocurran sabremos cómo reaccionar. También es necesaria una investigación de mercado y análisis de competidores para al momento de aplicar un plan de mercadotecnia sea preciso y logre impactar a quienes estamos buscando sean nuestros huéspedes.</w:t>
      </w:r>
    </w:p>
    <w:p w14:paraId="7546F4D8" w14:textId="77777777" w:rsidR="00B26F7C" w:rsidRPr="00B26F7C" w:rsidRDefault="00B26F7C" w:rsidP="009C3D22">
      <w:pPr>
        <w:spacing w:line="360" w:lineRule="auto"/>
        <w:jc w:val="both"/>
        <w:rPr>
          <w:rFonts w:ascii="Arial" w:hAnsi="Arial" w:cs="Arial"/>
          <w:sz w:val="24"/>
          <w:szCs w:val="24"/>
          <w:shd w:val="clear" w:color="auto" w:fill="FFFFFF"/>
        </w:rPr>
      </w:pPr>
      <w:r w:rsidRPr="00B26F7C">
        <w:rPr>
          <w:rFonts w:ascii="Arial" w:hAnsi="Arial" w:cs="Arial"/>
          <w:sz w:val="24"/>
          <w:szCs w:val="24"/>
          <w:shd w:val="clear" w:color="auto" w:fill="FFFFFF"/>
        </w:rPr>
        <w:t xml:space="preserve">Por las razones antes mencionadas es que considero de suma importancia llevar a cabo esta investigación durante el desarrollo de este curso. </w:t>
      </w:r>
    </w:p>
    <w:p w14:paraId="3E2C000D" w14:textId="77777777" w:rsidR="00B26F7C" w:rsidRDefault="00B26F7C" w:rsidP="009C3D22">
      <w:pPr>
        <w:spacing w:after="0" w:line="360" w:lineRule="auto"/>
        <w:jc w:val="both"/>
        <w:rPr>
          <w:rFonts w:ascii="Arial" w:eastAsia="Times New Roman" w:hAnsi="Arial" w:cs="Arial"/>
          <w:b/>
          <w:bCs/>
          <w:color w:val="000000"/>
          <w:sz w:val="24"/>
          <w:szCs w:val="24"/>
          <w:shd w:val="clear" w:color="auto" w:fill="FFFFFF"/>
          <w:lang w:eastAsia="es-MX"/>
        </w:rPr>
      </w:pPr>
    </w:p>
    <w:p w14:paraId="390AB6AF" w14:textId="77777777" w:rsidR="009C3D22" w:rsidRPr="00B26F7C" w:rsidRDefault="009C3D22" w:rsidP="009C3D22">
      <w:pPr>
        <w:spacing w:after="0" w:line="360" w:lineRule="auto"/>
        <w:jc w:val="both"/>
        <w:rPr>
          <w:rFonts w:ascii="Arial" w:eastAsia="Times New Roman" w:hAnsi="Arial" w:cs="Arial"/>
          <w:b/>
          <w:bCs/>
          <w:color w:val="000000"/>
          <w:sz w:val="24"/>
          <w:szCs w:val="24"/>
          <w:shd w:val="clear" w:color="auto" w:fill="FFFFFF"/>
          <w:lang w:eastAsia="es-MX"/>
        </w:rPr>
      </w:pPr>
    </w:p>
    <w:p w14:paraId="6B0F27BF" w14:textId="77777777" w:rsidR="00B26F7C" w:rsidRPr="00B26F7C" w:rsidRDefault="00B26F7C" w:rsidP="009C3D22">
      <w:pPr>
        <w:spacing w:after="0" w:line="360" w:lineRule="auto"/>
        <w:jc w:val="both"/>
        <w:rPr>
          <w:rFonts w:ascii="Arial" w:eastAsia="Times New Roman" w:hAnsi="Arial" w:cs="Arial"/>
          <w:sz w:val="24"/>
          <w:szCs w:val="24"/>
          <w:lang w:eastAsia="es-MX"/>
        </w:rPr>
      </w:pPr>
      <w:r w:rsidRPr="00B26F7C">
        <w:rPr>
          <w:rFonts w:ascii="Arial" w:eastAsia="Times New Roman" w:hAnsi="Arial" w:cs="Arial"/>
          <w:b/>
          <w:bCs/>
          <w:color w:val="000000"/>
          <w:sz w:val="24"/>
          <w:szCs w:val="24"/>
          <w:shd w:val="clear" w:color="auto" w:fill="FFFFFF"/>
          <w:lang w:eastAsia="es-MX"/>
        </w:rPr>
        <w:lastRenderedPageBreak/>
        <w:t>Metodología</w:t>
      </w:r>
    </w:p>
    <w:p w14:paraId="3F74B1DD" w14:textId="77777777" w:rsidR="00B26F7C" w:rsidRDefault="00B26F7C" w:rsidP="009C3D22">
      <w:pPr>
        <w:spacing w:after="0" w:line="360" w:lineRule="auto"/>
        <w:jc w:val="both"/>
        <w:rPr>
          <w:rFonts w:ascii="Arial" w:eastAsia="Times New Roman" w:hAnsi="Arial" w:cs="Arial"/>
          <w:color w:val="000000"/>
          <w:sz w:val="24"/>
          <w:szCs w:val="24"/>
          <w:shd w:val="clear" w:color="auto" w:fill="FFFFFF"/>
          <w:lang w:eastAsia="es-MX"/>
        </w:rPr>
      </w:pPr>
      <w:r w:rsidRPr="00B26F7C">
        <w:rPr>
          <w:rFonts w:ascii="Arial" w:eastAsia="Times New Roman" w:hAnsi="Arial" w:cs="Arial"/>
          <w:color w:val="000000"/>
          <w:sz w:val="24"/>
          <w:szCs w:val="24"/>
          <w:shd w:val="clear" w:color="auto" w:fill="FFFFFF"/>
          <w:lang w:eastAsia="es-MX"/>
        </w:rPr>
        <w:t>Para el desarrollo del presente trabajo se usarán técnicas que corresponden a la metodología cualitativa.</w:t>
      </w:r>
    </w:p>
    <w:p w14:paraId="7AD83F47" w14:textId="77777777" w:rsidR="00B26F7C" w:rsidRPr="00B26F7C" w:rsidRDefault="00B26F7C" w:rsidP="009C3D22">
      <w:pPr>
        <w:spacing w:after="0" w:line="360" w:lineRule="auto"/>
        <w:jc w:val="both"/>
        <w:rPr>
          <w:rFonts w:ascii="Arial" w:eastAsia="Times New Roman" w:hAnsi="Arial" w:cs="Arial"/>
          <w:sz w:val="24"/>
          <w:szCs w:val="24"/>
          <w:lang w:eastAsia="es-MX"/>
        </w:rPr>
      </w:pPr>
    </w:p>
    <w:p w14:paraId="55007862" w14:textId="77777777" w:rsidR="00B26F7C" w:rsidRDefault="00B26F7C" w:rsidP="009C3D22">
      <w:pPr>
        <w:spacing w:after="0" w:line="360" w:lineRule="auto"/>
        <w:jc w:val="both"/>
        <w:rPr>
          <w:rFonts w:ascii="Arial" w:eastAsia="Times New Roman" w:hAnsi="Arial" w:cs="Arial"/>
          <w:color w:val="000000"/>
          <w:sz w:val="24"/>
          <w:szCs w:val="24"/>
          <w:shd w:val="clear" w:color="auto" w:fill="FFFFFF"/>
          <w:lang w:eastAsia="es-MX"/>
        </w:rPr>
      </w:pPr>
      <w:r w:rsidRPr="00B26F7C">
        <w:rPr>
          <w:rFonts w:ascii="Arial" w:eastAsia="Times New Roman" w:hAnsi="Arial" w:cs="Arial"/>
          <w:color w:val="000000"/>
          <w:sz w:val="24"/>
          <w:szCs w:val="24"/>
          <w:shd w:val="clear" w:color="auto" w:fill="FFFFFF"/>
          <w:lang w:eastAsia="es-MX"/>
        </w:rPr>
        <w:t>Las técnicas principales son la observación (directa o participante), la entrevista cualitativa (estructurada o no estructurada), y la investigación no intrusiva (incluye el estudio de documentos), también entrevistas, observación etnográfica, testimonio focalizado, historias de vida, entre otros.</w:t>
      </w:r>
    </w:p>
    <w:p w14:paraId="0E172F88" w14:textId="77777777" w:rsidR="00B26F7C" w:rsidRPr="00B26F7C" w:rsidRDefault="00B26F7C" w:rsidP="009C3D22">
      <w:pPr>
        <w:spacing w:after="0" w:line="360" w:lineRule="auto"/>
        <w:jc w:val="both"/>
        <w:rPr>
          <w:rFonts w:ascii="Arial" w:eastAsia="Times New Roman" w:hAnsi="Arial" w:cs="Arial"/>
          <w:sz w:val="24"/>
          <w:szCs w:val="24"/>
          <w:lang w:eastAsia="es-MX"/>
        </w:rPr>
      </w:pPr>
    </w:p>
    <w:p w14:paraId="2A872569" w14:textId="77777777" w:rsidR="00B26F7C" w:rsidRPr="00B26F7C" w:rsidRDefault="00B26F7C" w:rsidP="009C3D22">
      <w:pPr>
        <w:spacing w:after="0" w:line="360" w:lineRule="auto"/>
        <w:jc w:val="both"/>
        <w:rPr>
          <w:rFonts w:ascii="Arial" w:eastAsia="Times New Roman" w:hAnsi="Arial" w:cs="Arial"/>
          <w:sz w:val="24"/>
          <w:szCs w:val="24"/>
          <w:lang w:eastAsia="es-MX"/>
        </w:rPr>
      </w:pPr>
      <w:r w:rsidRPr="00B26F7C">
        <w:rPr>
          <w:rFonts w:ascii="Arial" w:eastAsia="Times New Roman" w:hAnsi="Arial" w:cs="Arial"/>
          <w:color w:val="000000"/>
          <w:sz w:val="24"/>
          <w:szCs w:val="24"/>
          <w:shd w:val="clear" w:color="auto" w:fill="FFFFFF"/>
          <w:lang w:eastAsia="es-MX"/>
        </w:rPr>
        <w:t>Con base en la información anterior elegimos el método de análisis cualitativo de investigación no intrusiva lo que incluye el estudio de varios documentos, para dicho trabajo se tomarán los siguientes datos</w:t>
      </w:r>
    </w:p>
    <w:p w14:paraId="1DB2FF0B" w14:textId="77777777" w:rsidR="00B26F7C" w:rsidRDefault="00B26F7C" w:rsidP="009C3D22">
      <w:pPr>
        <w:spacing w:after="0" w:line="360" w:lineRule="auto"/>
        <w:jc w:val="both"/>
        <w:rPr>
          <w:rFonts w:ascii="Arial" w:eastAsia="Times New Roman" w:hAnsi="Arial" w:cs="Arial"/>
          <w:color w:val="000000"/>
          <w:sz w:val="24"/>
          <w:szCs w:val="24"/>
          <w:shd w:val="clear" w:color="auto" w:fill="FFFFFF"/>
          <w:lang w:eastAsia="es-MX"/>
        </w:rPr>
      </w:pPr>
    </w:p>
    <w:p w14:paraId="76EF10ED" w14:textId="77777777" w:rsidR="00B26F7C" w:rsidRPr="00B26F7C" w:rsidRDefault="00B26F7C" w:rsidP="009C3D22">
      <w:pPr>
        <w:spacing w:after="0" w:line="360" w:lineRule="auto"/>
        <w:jc w:val="both"/>
        <w:rPr>
          <w:rFonts w:ascii="Arial" w:eastAsia="Times New Roman" w:hAnsi="Arial" w:cs="Arial"/>
          <w:sz w:val="24"/>
          <w:szCs w:val="24"/>
          <w:lang w:eastAsia="es-MX"/>
        </w:rPr>
      </w:pPr>
      <w:r w:rsidRPr="00B26F7C">
        <w:rPr>
          <w:rFonts w:ascii="Arial" w:eastAsia="Times New Roman" w:hAnsi="Arial" w:cs="Arial"/>
          <w:color w:val="000000"/>
          <w:sz w:val="24"/>
          <w:szCs w:val="24"/>
          <w:shd w:val="clear" w:color="auto" w:fill="FFFFFF"/>
          <w:lang w:eastAsia="es-MX"/>
        </w:rPr>
        <w:t xml:space="preserve">Como primera acción se recopilará información de datos existentes (censos, encuestas, estadísticas): se desea buscar datos en documentos de instituciones oficiales como la SECTUR, en donde se mencionen datos específicos de la demanda y oferta turística del Pueblo Mágico de Tequila. </w:t>
      </w:r>
    </w:p>
    <w:p w14:paraId="4C693C53" w14:textId="77777777" w:rsidR="00B26F7C" w:rsidRDefault="00B26F7C" w:rsidP="009C3D22">
      <w:pPr>
        <w:spacing w:after="0" w:line="360" w:lineRule="auto"/>
        <w:jc w:val="both"/>
        <w:rPr>
          <w:rFonts w:ascii="Arial" w:eastAsia="Times New Roman" w:hAnsi="Arial" w:cs="Arial"/>
          <w:sz w:val="24"/>
          <w:szCs w:val="24"/>
          <w:lang w:eastAsia="es-MX"/>
        </w:rPr>
      </w:pPr>
    </w:p>
    <w:p w14:paraId="7C3C091A" w14:textId="77777777" w:rsidR="00B26F7C" w:rsidRPr="00B26F7C" w:rsidRDefault="00B26F7C" w:rsidP="009C3D22">
      <w:pPr>
        <w:spacing w:after="0" w:line="360" w:lineRule="auto"/>
        <w:jc w:val="both"/>
        <w:rPr>
          <w:rFonts w:ascii="Arial" w:eastAsia="Times New Roman" w:hAnsi="Arial" w:cs="Arial"/>
          <w:sz w:val="24"/>
          <w:szCs w:val="24"/>
          <w:lang w:eastAsia="es-MX"/>
        </w:rPr>
      </w:pPr>
      <w:r w:rsidRPr="00B26F7C">
        <w:rPr>
          <w:rFonts w:ascii="Arial" w:eastAsia="Times New Roman" w:hAnsi="Arial" w:cs="Arial"/>
          <w:sz w:val="24"/>
          <w:szCs w:val="24"/>
          <w:lang w:eastAsia="es-MX"/>
        </w:rPr>
        <w:t xml:space="preserve">También se desea buscar información relevante o estudios de cómo los hostales han ido sustituyendo y en qué cantidad a los hoteles, esto por supuesto con cierta población únicamente. </w:t>
      </w:r>
    </w:p>
    <w:p w14:paraId="26361931" w14:textId="77777777" w:rsidR="00B26F7C" w:rsidRDefault="00B26F7C" w:rsidP="009C3D22">
      <w:pPr>
        <w:spacing w:after="0" w:line="360" w:lineRule="auto"/>
        <w:jc w:val="both"/>
        <w:rPr>
          <w:rFonts w:ascii="Arial" w:eastAsia="Times New Roman" w:hAnsi="Arial" w:cs="Arial"/>
          <w:color w:val="000000"/>
          <w:sz w:val="24"/>
          <w:szCs w:val="24"/>
          <w:shd w:val="clear" w:color="auto" w:fill="FFFFFF"/>
          <w:lang w:eastAsia="es-MX"/>
        </w:rPr>
      </w:pPr>
    </w:p>
    <w:p w14:paraId="04713243" w14:textId="77777777" w:rsidR="009C3D22" w:rsidRDefault="00B26F7C" w:rsidP="009C3D22">
      <w:pPr>
        <w:spacing w:after="0" w:line="360" w:lineRule="auto"/>
        <w:jc w:val="both"/>
        <w:rPr>
          <w:rFonts w:ascii="Arial" w:eastAsia="Times New Roman" w:hAnsi="Arial" w:cs="Arial"/>
          <w:sz w:val="24"/>
          <w:szCs w:val="24"/>
          <w:lang w:eastAsia="es-MX"/>
        </w:rPr>
      </w:pPr>
      <w:r w:rsidRPr="00B26F7C">
        <w:rPr>
          <w:rFonts w:ascii="Arial" w:eastAsia="Times New Roman" w:hAnsi="Arial" w:cs="Arial"/>
          <w:color w:val="000000"/>
          <w:sz w:val="24"/>
          <w:szCs w:val="24"/>
          <w:shd w:val="clear" w:color="auto" w:fill="FFFFFF"/>
          <w:lang w:eastAsia="es-MX"/>
        </w:rPr>
        <w:t>Después se hará un análisis de contenido de documentos: de igual manera se analizarán investigaciones que se hayan realizado en torno a nuestro tema para así seleccionar la información que sea relevante para el desarrollo de nuestro trabajo.</w:t>
      </w:r>
    </w:p>
    <w:p w14:paraId="05A1F66E" w14:textId="77777777" w:rsidR="009C3D22" w:rsidRDefault="009C3D22" w:rsidP="009C3D22">
      <w:pPr>
        <w:spacing w:after="0" w:line="360" w:lineRule="auto"/>
        <w:jc w:val="both"/>
        <w:rPr>
          <w:rFonts w:ascii="Arial" w:eastAsia="Times New Roman" w:hAnsi="Arial" w:cs="Arial"/>
          <w:sz w:val="24"/>
          <w:szCs w:val="24"/>
          <w:lang w:eastAsia="es-MX"/>
        </w:rPr>
      </w:pPr>
    </w:p>
    <w:p w14:paraId="31779561" w14:textId="77777777" w:rsidR="009C3D22" w:rsidRDefault="009C3D22" w:rsidP="009C3D22">
      <w:pPr>
        <w:spacing w:after="0" w:line="360" w:lineRule="auto"/>
        <w:jc w:val="both"/>
        <w:rPr>
          <w:rFonts w:ascii="Arial" w:hAnsi="Arial" w:cs="Arial"/>
          <w:b/>
          <w:sz w:val="24"/>
          <w:szCs w:val="24"/>
        </w:rPr>
      </w:pPr>
      <w:r>
        <w:rPr>
          <w:rFonts w:ascii="Arial" w:hAnsi="Arial" w:cs="Arial"/>
          <w:b/>
          <w:sz w:val="24"/>
          <w:szCs w:val="24"/>
        </w:rPr>
        <w:t>Ejes rectores</w:t>
      </w:r>
    </w:p>
    <w:p w14:paraId="53AA85A6" w14:textId="77777777" w:rsidR="009C3D22" w:rsidRPr="009C3D22" w:rsidRDefault="009C3D22" w:rsidP="009C3D22">
      <w:pPr>
        <w:spacing w:after="0" w:line="360" w:lineRule="auto"/>
        <w:jc w:val="both"/>
        <w:rPr>
          <w:rFonts w:ascii="Arial" w:eastAsia="Times New Roman" w:hAnsi="Arial" w:cs="Arial"/>
          <w:sz w:val="24"/>
          <w:szCs w:val="24"/>
          <w:lang w:eastAsia="es-MX"/>
        </w:rPr>
      </w:pPr>
    </w:p>
    <w:p w14:paraId="4FD62239" w14:textId="77777777" w:rsidR="009C3D22" w:rsidRPr="00334FCA" w:rsidRDefault="009C3D22" w:rsidP="009C3D22">
      <w:pPr>
        <w:spacing w:line="360" w:lineRule="auto"/>
        <w:jc w:val="both"/>
        <w:rPr>
          <w:rFonts w:ascii="Arial" w:hAnsi="Arial" w:cs="Arial"/>
          <w:sz w:val="24"/>
          <w:szCs w:val="24"/>
        </w:rPr>
      </w:pPr>
      <w:r w:rsidRPr="00334FCA">
        <w:rPr>
          <w:rFonts w:ascii="Arial" w:hAnsi="Arial" w:cs="Arial"/>
          <w:sz w:val="24"/>
          <w:szCs w:val="24"/>
        </w:rPr>
        <w:t xml:space="preserve">Turismo: Tequila al ser considerado en el año 2003 como Pueblo Mágico, comienza a llamar la atención de los turistas que visitaban Guadalajara, después en el 2006 la Organización de las Naciones Unidas para la Educación, la Ciencia y la Cultura </w:t>
      </w:r>
      <w:r w:rsidRPr="00334FCA">
        <w:rPr>
          <w:rFonts w:ascii="Arial" w:hAnsi="Arial" w:cs="Arial"/>
          <w:sz w:val="24"/>
          <w:szCs w:val="24"/>
        </w:rPr>
        <w:lastRenderedPageBreak/>
        <w:t xml:space="preserve">(UNESCO) lo declara Patrimonio Cultural de la Humanidad, bajo la denominación Paisaje </w:t>
      </w:r>
      <w:proofErr w:type="spellStart"/>
      <w:r w:rsidRPr="00334FCA">
        <w:rPr>
          <w:rFonts w:ascii="Arial" w:hAnsi="Arial" w:cs="Arial"/>
          <w:sz w:val="24"/>
          <w:szCs w:val="24"/>
        </w:rPr>
        <w:t>Agavero</w:t>
      </w:r>
      <w:proofErr w:type="spellEnd"/>
      <w:r w:rsidRPr="00334FCA">
        <w:rPr>
          <w:rFonts w:ascii="Arial" w:hAnsi="Arial" w:cs="Arial"/>
          <w:sz w:val="24"/>
          <w:szCs w:val="24"/>
        </w:rPr>
        <w:t xml:space="preserve"> y Antiguas Instalaciones Industriales de Tequila, y en marzo del 2016 convierte en el primer destino de México con plataforma de geoturismo bajo la herramienta tecnológica diseñada e implementada por </w:t>
      </w:r>
      <w:proofErr w:type="spellStart"/>
      <w:r w:rsidRPr="00334FCA">
        <w:rPr>
          <w:rFonts w:ascii="Arial" w:hAnsi="Arial" w:cs="Arial"/>
          <w:sz w:val="24"/>
          <w:szCs w:val="24"/>
        </w:rPr>
        <w:t>National</w:t>
      </w:r>
      <w:proofErr w:type="spellEnd"/>
      <w:r w:rsidRPr="00334FCA">
        <w:rPr>
          <w:rFonts w:ascii="Arial" w:hAnsi="Arial" w:cs="Arial"/>
          <w:sz w:val="24"/>
          <w:szCs w:val="24"/>
        </w:rPr>
        <w:t xml:space="preserve"> </w:t>
      </w:r>
      <w:proofErr w:type="spellStart"/>
      <w:r w:rsidRPr="00334FCA">
        <w:rPr>
          <w:rFonts w:ascii="Arial" w:hAnsi="Arial" w:cs="Arial"/>
          <w:sz w:val="24"/>
          <w:szCs w:val="24"/>
        </w:rPr>
        <w:t>Geographic</w:t>
      </w:r>
      <w:proofErr w:type="spellEnd"/>
      <w:r w:rsidRPr="00334FCA">
        <w:rPr>
          <w:rFonts w:ascii="Arial" w:hAnsi="Arial" w:cs="Arial"/>
          <w:sz w:val="24"/>
          <w:szCs w:val="24"/>
        </w:rPr>
        <w:t xml:space="preserve"> e impulsada por Casa Cuervo. (Arvizu, 2016) También es importante resaltar que se encuentra adscrito a la Ruta del Tequila, la cual está conformada por los municipios de </w:t>
      </w:r>
      <w:proofErr w:type="spellStart"/>
      <w:r w:rsidRPr="00334FCA">
        <w:rPr>
          <w:rFonts w:ascii="Arial" w:hAnsi="Arial" w:cs="Arial"/>
          <w:sz w:val="24"/>
          <w:szCs w:val="24"/>
        </w:rPr>
        <w:t>Amatitán</w:t>
      </w:r>
      <w:proofErr w:type="spellEnd"/>
      <w:r w:rsidRPr="00334FCA">
        <w:rPr>
          <w:rFonts w:ascii="Arial" w:hAnsi="Arial" w:cs="Arial"/>
          <w:sz w:val="24"/>
          <w:szCs w:val="24"/>
        </w:rPr>
        <w:t>, Arenal, Magdalena y Teuchitlán, y ocupan una superficie de 2,484.28km2 que representan el 3.1% del territorio estatal. (FONATUR</w:t>
      </w:r>
      <w:r>
        <w:rPr>
          <w:rFonts w:ascii="Arial" w:hAnsi="Arial" w:cs="Arial"/>
          <w:sz w:val="24"/>
          <w:szCs w:val="24"/>
        </w:rPr>
        <w:t>, 2008</w:t>
      </w:r>
      <w:r w:rsidRPr="00334FCA">
        <w:rPr>
          <w:rFonts w:ascii="Arial" w:hAnsi="Arial" w:cs="Arial"/>
          <w:sz w:val="24"/>
          <w:szCs w:val="24"/>
        </w:rPr>
        <w:t>)</w:t>
      </w:r>
    </w:p>
    <w:p w14:paraId="64EBB447" w14:textId="77777777" w:rsidR="009C3D22" w:rsidRPr="00334FCA" w:rsidRDefault="009C3D22" w:rsidP="009C3D22">
      <w:pPr>
        <w:spacing w:line="360" w:lineRule="auto"/>
        <w:jc w:val="both"/>
        <w:rPr>
          <w:rFonts w:ascii="Arial" w:hAnsi="Arial" w:cs="Arial"/>
          <w:sz w:val="24"/>
          <w:szCs w:val="24"/>
        </w:rPr>
      </w:pPr>
      <w:r w:rsidRPr="00334FCA">
        <w:rPr>
          <w:rFonts w:ascii="Arial" w:hAnsi="Arial" w:cs="Arial"/>
          <w:sz w:val="24"/>
          <w:szCs w:val="24"/>
        </w:rPr>
        <w:t xml:space="preserve">Historia: Primitivamente se llamó </w:t>
      </w:r>
      <w:proofErr w:type="spellStart"/>
      <w:r w:rsidRPr="00334FCA">
        <w:rPr>
          <w:rFonts w:ascii="Arial" w:hAnsi="Arial" w:cs="Arial"/>
          <w:sz w:val="24"/>
          <w:szCs w:val="24"/>
        </w:rPr>
        <w:t>Tequillan</w:t>
      </w:r>
      <w:proofErr w:type="spellEnd"/>
      <w:r w:rsidRPr="00334FCA">
        <w:rPr>
          <w:rFonts w:ascii="Arial" w:hAnsi="Arial" w:cs="Arial"/>
          <w:sz w:val="24"/>
          <w:szCs w:val="24"/>
        </w:rPr>
        <w:t xml:space="preserve"> o </w:t>
      </w:r>
      <w:proofErr w:type="spellStart"/>
      <w:r w:rsidRPr="00334FCA">
        <w:rPr>
          <w:rFonts w:ascii="Arial" w:hAnsi="Arial" w:cs="Arial"/>
          <w:sz w:val="24"/>
          <w:szCs w:val="24"/>
        </w:rPr>
        <w:t>Tecuila</w:t>
      </w:r>
      <w:proofErr w:type="spellEnd"/>
      <w:r w:rsidRPr="00334FCA">
        <w:rPr>
          <w:rFonts w:ascii="Arial" w:hAnsi="Arial" w:cs="Arial"/>
          <w:sz w:val="24"/>
          <w:szCs w:val="24"/>
        </w:rPr>
        <w:t xml:space="preserve">, lo cual es un vocablo náhuatl que significa lugar en que se corta o lugar donde se trabaja. Los primeros pobladores eran chichimecas, otomíes y </w:t>
      </w:r>
      <w:proofErr w:type="spellStart"/>
      <w:r w:rsidRPr="00334FCA">
        <w:rPr>
          <w:rFonts w:ascii="Arial" w:hAnsi="Arial" w:cs="Arial"/>
          <w:sz w:val="24"/>
          <w:szCs w:val="24"/>
        </w:rPr>
        <w:t>nahualtecas</w:t>
      </w:r>
      <w:proofErr w:type="spellEnd"/>
      <w:r w:rsidRPr="00334FCA">
        <w:rPr>
          <w:rFonts w:ascii="Arial" w:hAnsi="Arial" w:cs="Arial"/>
          <w:sz w:val="24"/>
          <w:szCs w:val="24"/>
        </w:rPr>
        <w:t>. El conquistador Cristóbal de Oñate funda el pueblo el 15 de abril de 1530. La primera fábrica de tequila la instaló don Pedro Sánchez de Tagle, marqués de Altamira, e introdujo el cultivo y destilación del mezcal para producir tequila en 1600. Tequila existe como municipio desde 1824, según decreto del 27 de marzo de ese año.</w:t>
      </w:r>
    </w:p>
    <w:p w14:paraId="41700440" w14:textId="77777777" w:rsidR="009C3D22" w:rsidRPr="00334FCA" w:rsidRDefault="009C3D22" w:rsidP="009C3D22">
      <w:pPr>
        <w:spacing w:line="360" w:lineRule="auto"/>
        <w:jc w:val="both"/>
        <w:rPr>
          <w:rFonts w:ascii="Arial" w:hAnsi="Arial" w:cs="Arial"/>
          <w:sz w:val="24"/>
          <w:szCs w:val="24"/>
        </w:rPr>
      </w:pPr>
      <w:r w:rsidRPr="00334FCA">
        <w:rPr>
          <w:rFonts w:ascii="Arial" w:hAnsi="Arial" w:cs="Arial"/>
          <w:sz w:val="24"/>
          <w:szCs w:val="24"/>
        </w:rPr>
        <w:t xml:space="preserve">Cultura: El pueblo mágico de Tequila cuenta con algunos monumentos históricos como lo son el Templo de la Purísima, cuya construcción estuvo a cargo del alarife Martín Casillas, La Quinta </w:t>
      </w:r>
      <w:proofErr w:type="spellStart"/>
      <w:r w:rsidRPr="00334FCA">
        <w:rPr>
          <w:rFonts w:ascii="Arial" w:hAnsi="Arial" w:cs="Arial"/>
          <w:sz w:val="24"/>
          <w:szCs w:val="24"/>
        </w:rPr>
        <w:t>Sauza</w:t>
      </w:r>
      <w:proofErr w:type="spellEnd"/>
      <w:r w:rsidRPr="00334FCA">
        <w:rPr>
          <w:rFonts w:ascii="Arial" w:hAnsi="Arial" w:cs="Arial"/>
          <w:sz w:val="24"/>
          <w:szCs w:val="24"/>
        </w:rPr>
        <w:t xml:space="preserve"> con su fábrica La Perseverancia, la primera construcción mencionada data del año 1830 a 1836 y las segunda de 1873. Los museos el Nacional de Tequila (MUNAT), el particular perteneciente a la Familia </w:t>
      </w:r>
      <w:proofErr w:type="spellStart"/>
      <w:r w:rsidRPr="00334FCA">
        <w:rPr>
          <w:rFonts w:ascii="Arial" w:hAnsi="Arial" w:cs="Arial"/>
          <w:sz w:val="24"/>
          <w:szCs w:val="24"/>
        </w:rPr>
        <w:t>Sauza</w:t>
      </w:r>
      <w:proofErr w:type="spellEnd"/>
      <w:r w:rsidRPr="00334FCA">
        <w:rPr>
          <w:rFonts w:ascii="Arial" w:hAnsi="Arial" w:cs="Arial"/>
          <w:sz w:val="24"/>
          <w:szCs w:val="24"/>
        </w:rPr>
        <w:t xml:space="preserve"> denominado Museo de los Abuelos y Museo de Sitio la Cofradía, con datos del Consejo Nacional para la Cultura y las Artes (CONACULTA, 20</w:t>
      </w:r>
      <w:r>
        <w:rPr>
          <w:rFonts w:ascii="Arial" w:hAnsi="Arial" w:cs="Arial"/>
          <w:sz w:val="24"/>
          <w:szCs w:val="24"/>
        </w:rPr>
        <w:t>13</w:t>
      </w:r>
      <w:r w:rsidRPr="00334FCA">
        <w:rPr>
          <w:rFonts w:ascii="Arial" w:hAnsi="Arial" w:cs="Arial"/>
          <w:sz w:val="24"/>
          <w:szCs w:val="24"/>
        </w:rPr>
        <w:t xml:space="preserve">) Se cuenta con dos auditorios, uno dentro del MUNAT en donde se llevan a cabo actividades o talleres culturales, y el Foro Cuervo para eventos privados. </w:t>
      </w:r>
    </w:p>
    <w:p w14:paraId="015FD9C7" w14:textId="77777777" w:rsidR="009C3D22" w:rsidRPr="00334FCA" w:rsidRDefault="009C3D22" w:rsidP="009C3D22">
      <w:pPr>
        <w:spacing w:line="360" w:lineRule="auto"/>
        <w:jc w:val="both"/>
        <w:rPr>
          <w:rFonts w:ascii="Arial" w:hAnsi="Arial" w:cs="Arial"/>
          <w:sz w:val="24"/>
          <w:szCs w:val="24"/>
        </w:rPr>
      </w:pPr>
      <w:r w:rsidRPr="00334FCA">
        <w:rPr>
          <w:rFonts w:ascii="Arial" w:hAnsi="Arial" w:cs="Arial"/>
          <w:sz w:val="24"/>
          <w:szCs w:val="24"/>
        </w:rPr>
        <w:t xml:space="preserve">Las fiestas populares son las siguientes: la Feria Nacional de Tequila del 29 de noviembre al 13 de diciembre. La fundación de Tequila el 15 de abril y las fiestas patronales el 8 de diciembre para celebrar a Nuestra Señora de la Purísima Concepción; y el día 12 de diciembre se honra, con especial fervor, a la Virgen de Guadalupe. </w:t>
      </w:r>
    </w:p>
    <w:p w14:paraId="5532688E" w14:textId="77777777" w:rsidR="009C3D22" w:rsidRPr="00334FCA" w:rsidRDefault="009C3D22" w:rsidP="009C3D22">
      <w:pPr>
        <w:spacing w:line="360" w:lineRule="auto"/>
        <w:jc w:val="both"/>
        <w:rPr>
          <w:rFonts w:ascii="Arial" w:hAnsi="Arial" w:cs="Arial"/>
          <w:sz w:val="24"/>
          <w:szCs w:val="24"/>
        </w:rPr>
      </w:pPr>
      <w:r w:rsidRPr="00334FCA">
        <w:rPr>
          <w:rFonts w:ascii="Arial" w:hAnsi="Arial" w:cs="Arial"/>
          <w:sz w:val="24"/>
          <w:szCs w:val="24"/>
        </w:rPr>
        <w:lastRenderedPageBreak/>
        <w:t>Social: a través de una consulta en el Sistema Estatal de Información de Jalisco (SEIJAL</w:t>
      </w:r>
      <w:r>
        <w:rPr>
          <w:rFonts w:ascii="Arial" w:hAnsi="Arial" w:cs="Arial"/>
          <w:sz w:val="24"/>
          <w:szCs w:val="24"/>
        </w:rPr>
        <w:t>, 2012</w:t>
      </w:r>
      <w:r w:rsidRPr="00334FCA">
        <w:rPr>
          <w:rFonts w:ascii="Arial" w:hAnsi="Arial" w:cs="Arial"/>
          <w:sz w:val="24"/>
          <w:szCs w:val="24"/>
        </w:rPr>
        <w:t xml:space="preserve">), en cuanto al tema del nivel escolar se observa una gran deserción de la secundaria hacia preparatoria, con un promedio de mil alumnos menos en el periodo 2009-2010. Así como alumnos de primaria, que se contabilizan en 6,272 y para la secundaria se matricularon únicamente 2,441. Esto indica que el nivel promedio de educación de los pobladores de Tequila es la primaria. No obstante, la población analfabeta en mayores de 15 años es baja, en los hombres es de 725 personas y en las mujeres 871. </w:t>
      </w:r>
    </w:p>
    <w:p w14:paraId="09E1F172" w14:textId="77777777" w:rsidR="009C3D22" w:rsidRPr="00334FCA" w:rsidRDefault="009C3D22" w:rsidP="009C3D22">
      <w:pPr>
        <w:spacing w:line="360" w:lineRule="auto"/>
        <w:jc w:val="both"/>
        <w:rPr>
          <w:rFonts w:ascii="Arial" w:hAnsi="Arial" w:cs="Arial"/>
          <w:sz w:val="24"/>
          <w:szCs w:val="24"/>
        </w:rPr>
      </w:pPr>
      <w:r w:rsidRPr="00334FCA">
        <w:rPr>
          <w:rFonts w:ascii="Arial" w:hAnsi="Arial" w:cs="Arial"/>
          <w:sz w:val="24"/>
          <w:szCs w:val="24"/>
        </w:rPr>
        <w:t>Económico: La actividad comercial en Tequila es muy importante, el 40.4% del personal ocupado en el municipio corresponde a este sector comercial, según los censos económicos 2009.  Siendo el 38% comercio al por menor y el 2.4% comercio al por mayor.</w:t>
      </w:r>
    </w:p>
    <w:p w14:paraId="3BF869E5" w14:textId="77777777" w:rsidR="009C3D22" w:rsidRPr="00334FCA" w:rsidRDefault="009C3D22" w:rsidP="009C3D22">
      <w:pPr>
        <w:spacing w:line="360" w:lineRule="auto"/>
        <w:jc w:val="both"/>
        <w:rPr>
          <w:rFonts w:ascii="Arial" w:hAnsi="Arial" w:cs="Arial"/>
          <w:sz w:val="24"/>
          <w:szCs w:val="24"/>
        </w:rPr>
      </w:pPr>
      <w:r w:rsidRPr="00334FCA">
        <w:rPr>
          <w:rFonts w:ascii="Arial" w:hAnsi="Arial" w:cs="Arial"/>
          <w:sz w:val="24"/>
          <w:szCs w:val="24"/>
        </w:rPr>
        <w:t>Representando el comercio 800 unidades económicas, mil 949 personas ocupadas y 116,754 valor agregado censal bruto. Destacando el sector servicios de alojamiento temporal y de preparación de alimentos y bebidas, ocupando por sí mismo 692 personas, es decir el 43% del personal ocupado en este sector servicios</w:t>
      </w:r>
    </w:p>
    <w:p w14:paraId="44035AF8" w14:textId="77777777" w:rsidR="009C3D22" w:rsidRPr="00334FCA" w:rsidRDefault="009C3D22" w:rsidP="009C3D22">
      <w:pPr>
        <w:spacing w:line="360" w:lineRule="auto"/>
        <w:jc w:val="both"/>
        <w:rPr>
          <w:rFonts w:ascii="Arial" w:hAnsi="Arial" w:cs="Arial"/>
          <w:sz w:val="24"/>
          <w:szCs w:val="24"/>
        </w:rPr>
      </w:pPr>
      <w:r w:rsidRPr="00334FCA">
        <w:rPr>
          <w:rFonts w:ascii="Arial" w:hAnsi="Arial" w:cs="Arial"/>
          <w:sz w:val="24"/>
          <w:szCs w:val="24"/>
        </w:rPr>
        <w:t>La industria manufacturera de Tequila representa el 97% del valor de la producción de las empresas tequileras. Por lo que son las empresas tequileras son las que concentran la mayor generación de riqueza del municipio.</w:t>
      </w:r>
    </w:p>
    <w:p w14:paraId="4FC5C1B2" w14:textId="77777777" w:rsidR="009C3D22" w:rsidRDefault="009C3D22" w:rsidP="009C3D22">
      <w:pPr>
        <w:spacing w:line="360" w:lineRule="auto"/>
        <w:jc w:val="both"/>
        <w:rPr>
          <w:rFonts w:ascii="Arial" w:hAnsi="Arial" w:cs="Arial"/>
          <w:sz w:val="24"/>
          <w:szCs w:val="24"/>
        </w:rPr>
      </w:pPr>
      <w:r w:rsidRPr="00334FCA">
        <w:rPr>
          <w:rFonts w:ascii="Arial" w:hAnsi="Arial" w:cs="Arial"/>
          <w:sz w:val="24"/>
          <w:szCs w:val="24"/>
        </w:rPr>
        <w:t xml:space="preserve">La industria alimenticia se relaciona directamente con lo que los turistas principalmente pudieran demandar en un momento dado. Pero un aún no se ha logrado consolidar claramente las necesidades y potencial en este aspecto.  Ya que sólo unas pocas pequeñas empresas están buscando innovar en productos derivados del agave o variaciones de destilados de Tequila, tales como miel de agave o </w:t>
      </w:r>
      <w:r>
        <w:rPr>
          <w:rFonts w:ascii="Arial" w:hAnsi="Arial" w:cs="Arial"/>
          <w:sz w:val="24"/>
          <w:szCs w:val="24"/>
        </w:rPr>
        <w:t>tequilas de distintos sabores. (SECTUR, 2013)</w:t>
      </w:r>
    </w:p>
    <w:p w14:paraId="70A4AF30" w14:textId="77777777" w:rsidR="009C3D22" w:rsidRDefault="009C3D22" w:rsidP="009C3D22">
      <w:pPr>
        <w:spacing w:line="360" w:lineRule="auto"/>
        <w:jc w:val="both"/>
        <w:rPr>
          <w:rFonts w:ascii="Arial" w:hAnsi="Arial" w:cs="Arial"/>
          <w:b/>
          <w:sz w:val="24"/>
          <w:szCs w:val="24"/>
        </w:rPr>
      </w:pPr>
    </w:p>
    <w:p w14:paraId="78E1C95B" w14:textId="77777777" w:rsidR="009C3D22" w:rsidRDefault="009C3D22" w:rsidP="009C3D22">
      <w:pPr>
        <w:spacing w:line="360" w:lineRule="auto"/>
        <w:jc w:val="both"/>
        <w:rPr>
          <w:rFonts w:ascii="Arial" w:hAnsi="Arial" w:cs="Arial"/>
          <w:b/>
          <w:sz w:val="24"/>
          <w:szCs w:val="24"/>
        </w:rPr>
      </w:pPr>
    </w:p>
    <w:p w14:paraId="08F6B142" w14:textId="77777777" w:rsidR="009C3D22" w:rsidRDefault="009C3D22" w:rsidP="009C3D22">
      <w:pPr>
        <w:spacing w:line="360" w:lineRule="auto"/>
        <w:jc w:val="both"/>
        <w:rPr>
          <w:rFonts w:ascii="Arial" w:hAnsi="Arial" w:cs="Arial"/>
          <w:b/>
          <w:sz w:val="24"/>
          <w:szCs w:val="24"/>
        </w:rPr>
      </w:pPr>
    </w:p>
    <w:p w14:paraId="7AFAD490" w14:textId="77777777" w:rsidR="009C3D22" w:rsidRPr="009C3D22" w:rsidRDefault="009C3D22" w:rsidP="009C3D22">
      <w:pPr>
        <w:spacing w:line="360" w:lineRule="auto"/>
        <w:jc w:val="both"/>
        <w:rPr>
          <w:rFonts w:ascii="Arial" w:hAnsi="Arial" w:cs="Arial"/>
          <w:b/>
          <w:sz w:val="24"/>
          <w:szCs w:val="24"/>
        </w:rPr>
      </w:pPr>
      <w:proofErr w:type="spellStart"/>
      <w:r w:rsidRPr="009C3D22">
        <w:rPr>
          <w:rFonts w:ascii="Arial" w:hAnsi="Arial" w:cs="Arial"/>
          <w:b/>
          <w:sz w:val="24"/>
          <w:szCs w:val="24"/>
        </w:rPr>
        <w:lastRenderedPageBreak/>
        <w:t>Bilbiografía</w:t>
      </w:r>
      <w:proofErr w:type="spellEnd"/>
      <w:r w:rsidRPr="009C3D22">
        <w:rPr>
          <w:rFonts w:ascii="Arial" w:hAnsi="Arial" w:cs="Arial"/>
          <w:b/>
          <w:sz w:val="24"/>
          <w:szCs w:val="24"/>
        </w:rPr>
        <w:t>:</w:t>
      </w:r>
    </w:p>
    <w:p w14:paraId="03B9A33C" w14:textId="77777777" w:rsidR="009C3D22" w:rsidRPr="001907AE" w:rsidRDefault="009C3D22" w:rsidP="009C3D22">
      <w:pPr>
        <w:spacing w:line="240" w:lineRule="auto"/>
        <w:ind w:firstLine="708"/>
        <w:jc w:val="both"/>
        <w:rPr>
          <w:rFonts w:ascii="Arial" w:hAnsi="Arial" w:cs="Arial"/>
          <w:sz w:val="24"/>
          <w:szCs w:val="24"/>
        </w:rPr>
      </w:pPr>
      <w:proofErr w:type="spellStart"/>
      <w:r w:rsidRPr="001907AE">
        <w:rPr>
          <w:rFonts w:ascii="Arial" w:hAnsi="Arial" w:cs="Arial"/>
          <w:sz w:val="24"/>
          <w:szCs w:val="24"/>
        </w:rPr>
        <w:t>Arvizú</w:t>
      </w:r>
      <w:proofErr w:type="spellEnd"/>
      <w:r w:rsidRPr="001907AE">
        <w:rPr>
          <w:rFonts w:ascii="Arial" w:hAnsi="Arial" w:cs="Arial"/>
          <w:sz w:val="24"/>
          <w:szCs w:val="24"/>
        </w:rPr>
        <w:t xml:space="preserve">, R. (2016). Tequila Pueblo Mágico Inteligente recibe mención especial en los premios I+T GOB 2016. 14/03/2017, de Secretaría de Planeación, </w:t>
      </w:r>
      <w:proofErr w:type="spellStart"/>
      <w:r w:rsidRPr="001907AE">
        <w:rPr>
          <w:rFonts w:ascii="Arial" w:hAnsi="Arial" w:cs="Arial"/>
          <w:sz w:val="24"/>
          <w:szCs w:val="24"/>
        </w:rPr>
        <w:t>Admnisitración</w:t>
      </w:r>
      <w:proofErr w:type="spellEnd"/>
      <w:r w:rsidRPr="001907AE">
        <w:rPr>
          <w:rFonts w:ascii="Arial" w:hAnsi="Arial" w:cs="Arial"/>
          <w:sz w:val="24"/>
          <w:szCs w:val="24"/>
        </w:rPr>
        <w:t xml:space="preserve"> y Finanzas Sitio web: http://sepaf.jalisco.gob.mx/prensa/noticia/6625</w:t>
      </w:r>
    </w:p>
    <w:p w14:paraId="03B7DF49" w14:textId="77777777" w:rsidR="009C3D22" w:rsidRDefault="009C3D22" w:rsidP="009C3D22">
      <w:pPr>
        <w:spacing w:line="240" w:lineRule="auto"/>
        <w:ind w:firstLine="708"/>
        <w:jc w:val="both"/>
        <w:rPr>
          <w:rFonts w:ascii="Arial" w:hAnsi="Arial" w:cs="Arial"/>
          <w:sz w:val="24"/>
          <w:szCs w:val="24"/>
        </w:rPr>
      </w:pPr>
    </w:p>
    <w:p w14:paraId="3FFDA69F" w14:textId="77777777" w:rsidR="009C3D22" w:rsidRDefault="009C3D22" w:rsidP="009C3D22">
      <w:pPr>
        <w:spacing w:line="240" w:lineRule="auto"/>
        <w:ind w:firstLine="708"/>
        <w:jc w:val="both"/>
        <w:rPr>
          <w:rFonts w:ascii="Arial" w:hAnsi="Arial" w:cs="Arial"/>
          <w:sz w:val="24"/>
          <w:szCs w:val="24"/>
        </w:rPr>
      </w:pPr>
      <w:r w:rsidRPr="00E70684">
        <w:rPr>
          <w:rFonts w:ascii="Arial" w:hAnsi="Arial" w:cs="Arial"/>
          <w:sz w:val="24"/>
          <w:szCs w:val="24"/>
        </w:rPr>
        <w:t>CONACULTA- Consejo Nacional para la Cultura y las Artes (2013). Sistema de Información Cultural. México</w:t>
      </w:r>
    </w:p>
    <w:p w14:paraId="00EDF6F6" w14:textId="77777777" w:rsidR="009C3D22" w:rsidRDefault="009C3D22" w:rsidP="009C3D22">
      <w:pPr>
        <w:spacing w:line="240" w:lineRule="auto"/>
        <w:ind w:firstLine="708"/>
        <w:jc w:val="both"/>
        <w:rPr>
          <w:rFonts w:ascii="Arial" w:hAnsi="Arial" w:cs="Arial"/>
          <w:sz w:val="24"/>
          <w:szCs w:val="24"/>
        </w:rPr>
      </w:pPr>
    </w:p>
    <w:p w14:paraId="4427DCA3" w14:textId="77777777" w:rsidR="009C3D22" w:rsidRDefault="009C3D22" w:rsidP="009C3D22">
      <w:pPr>
        <w:spacing w:line="240" w:lineRule="auto"/>
        <w:ind w:firstLine="708"/>
        <w:jc w:val="both"/>
        <w:rPr>
          <w:rFonts w:ascii="Arial" w:hAnsi="Arial" w:cs="Arial"/>
          <w:sz w:val="24"/>
          <w:szCs w:val="24"/>
        </w:rPr>
      </w:pPr>
      <w:r w:rsidRPr="00381687">
        <w:rPr>
          <w:rFonts w:ascii="Arial" w:hAnsi="Arial" w:cs="Arial"/>
          <w:sz w:val="24"/>
          <w:szCs w:val="24"/>
        </w:rPr>
        <w:t xml:space="preserve">FONATUR. (2008). PROGRAMA REGIONAL DE DESARROLLO TURÍSTICO DE LA RUTA DEL TEQUILA EN EL PAISAJE AGAVERO, JALISCO. 14/03/2017, de FONATUR Sitio web: </w:t>
      </w:r>
      <w:hyperlink r:id="rId4" w:history="1">
        <w:r w:rsidRPr="00C90B2B">
          <w:rPr>
            <w:rStyle w:val="Hipervnculo"/>
            <w:rFonts w:ascii="Arial" w:hAnsi="Arial" w:cs="Arial"/>
            <w:sz w:val="24"/>
            <w:szCs w:val="24"/>
          </w:rPr>
          <w:t>file:///C:/Users/anaka/OneDrive/Documentos/8%20TITULACION/Ruta%20del%20Tequila%20SECTUR.pdf</w:t>
        </w:r>
      </w:hyperlink>
    </w:p>
    <w:p w14:paraId="48482591" w14:textId="77777777" w:rsidR="009C3D22" w:rsidRDefault="009C3D22" w:rsidP="009C3D22">
      <w:pPr>
        <w:spacing w:line="240" w:lineRule="auto"/>
        <w:ind w:firstLine="708"/>
        <w:jc w:val="both"/>
        <w:rPr>
          <w:rFonts w:ascii="Arial" w:hAnsi="Arial" w:cs="Arial"/>
          <w:sz w:val="24"/>
          <w:szCs w:val="24"/>
        </w:rPr>
      </w:pPr>
    </w:p>
    <w:p w14:paraId="12D61481" w14:textId="77777777" w:rsidR="009C3D22" w:rsidRDefault="009C3D22" w:rsidP="009C3D22">
      <w:pPr>
        <w:spacing w:line="240" w:lineRule="auto"/>
        <w:ind w:firstLine="708"/>
        <w:jc w:val="both"/>
        <w:rPr>
          <w:rFonts w:ascii="Arial" w:hAnsi="Arial" w:cs="Arial"/>
          <w:sz w:val="24"/>
          <w:szCs w:val="24"/>
        </w:rPr>
      </w:pPr>
      <w:r w:rsidRPr="00E70684">
        <w:rPr>
          <w:rFonts w:ascii="Arial" w:hAnsi="Arial" w:cs="Arial"/>
          <w:sz w:val="24"/>
          <w:szCs w:val="24"/>
        </w:rPr>
        <w:t xml:space="preserve">SECTUR. (2013). Estudio de </w:t>
      </w:r>
      <w:proofErr w:type="gramStart"/>
      <w:r w:rsidRPr="00E70684">
        <w:rPr>
          <w:rFonts w:ascii="Arial" w:hAnsi="Arial" w:cs="Arial"/>
          <w:sz w:val="24"/>
          <w:szCs w:val="24"/>
        </w:rPr>
        <w:t>Tequila .</w:t>
      </w:r>
      <w:proofErr w:type="gramEnd"/>
      <w:r w:rsidRPr="00E70684">
        <w:rPr>
          <w:rFonts w:ascii="Arial" w:hAnsi="Arial" w:cs="Arial"/>
          <w:sz w:val="24"/>
          <w:szCs w:val="24"/>
        </w:rPr>
        <w:t xml:space="preserve"> En DIAGNÓSTICO DE COMPETITIVIDAD Y SUSTENTABILIDAD PARA LOS DENOMINADOS PUEBLOS MÁGICOS DE JALISCO (154). México: SECTUR </w:t>
      </w:r>
    </w:p>
    <w:p w14:paraId="39DD50C3" w14:textId="77777777" w:rsidR="009C3D22" w:rsidRDefault="009C3D22" w:rsidP="009C3D22">
      <w:pPr>
        <w:spacing w:line="240" w:lineRule="auto"/>
        <w:ind w:firstLine="708"/>
        <w:jc w:val="both"/>
        <w:rPr>
          <w:rFonts w:ascii="Arial" w:hAnsi="Arial" w:cs="Arial"/>
          <w:sz w:val="24"/>
          <w:szCs w:val="24"/>
        </w:rPr>
      </w:pPr>
    </w:p>
    <w:p w14:paraId="7A700FA5" w14:textId="77777777" w:rsidR="009C3D22" w:rsidRDefault="009C3D22" w:rsidP="009C3D22">
      <w:pPr>
        <w:spacing w:line="240" w:lineRule="auto"/>
        <w:ind w:firstLine="708"/>
        <w:jc w:val="both"/>
        <w:rPr>
          <w:rFonts w:ascii="Arial" w:hAnsi="Arial" w:cs="Arial"/>
          <w:sz w:val="24"/>
          <w:szCs w:val="24"/>
        </w:rPr>
      </w:pPr>
      <w:r w:rsidRPr="00E70684">
        <w:rPr>
          <w:rFonts w:ascii="Arial" w:hAnsi="Arial" w:cs="Arial"/>
          <w:sz w:val="24"/>
          <w:szCs w:val="24"/>
        </w:rPr>
        <w:t xml:space="preserve">SEIJAL. (2012). Cédulas Municipales. 14/03/2017, de Gobierno de Jalisco Sitio web: </w:t>
      </w:r>
      <w:hyperlink r:id="rId5" w:history="1">
        <w:r w:rsidRPr="00C90B2B">
          <w:rPr>
            <w:rStyle w:val="Hipervnculo"/>
            <w:rFonts w:ascii="Arial" w:hAnsi="Arial" w:cs="Arial"/>
            <w:sz w:val="24"/>
            <w:szCs w:val="24"/>
          </w:rPr>
          <w:t>http://sig.jalisco.gob.mx/cedulas/</w:t>
        </w:r>
      </w:hyperlink>
    </w:p>
    <w:p w14:paraId="38151FBB" w14:textId="77777777" w:rsidR="009C3D22" w:rsidRPr="00334FCA" w:rsidRDefault="009C3D22" w:rsidP="009C3D22">
      <w:pPr>
        <w:spacing w:line="360" w:lineRule="auto"/>
        <w:jc w:val="both"/>
        <w:rPr>
          <w:rFonts w:ascii="Arial" w:hAnsi="Arial" w:cs="Arial"/>
          <w:sz w:val="24"/>
          <w:szCs w:val="24"/>
        </w:rPr>
      </w:pPr>
      <w:bookmarkStart w:id="0" w:name="_GoBack"/>
      <w:bookmarkEnd w:id="0"/>
    </w:p>
    <w:p w14:paraId="1D6F2D44" w14:textId="77777777" w:rsidR="00587F77" w:rsidRPr="00B26F7C" w:rsidRDefault="00587F77" w:rsidP="009C3D22">
      <w:pPr>
        <w:spacing w:line="360" w:lineRule="auto"/>
        <w:jc w:val="both"/>
        <w:rPr>
          <w:rFonts w:ascii="Arial" w:hAnsi="Arial" w:cs="Arial"/>
          <w:sz w:val="24"/>
          <w:szCs w:val="24"/>
        </w:rPr>
      </w:pPr>
    </w:p>
    <w:sectPr w:rsidR="00587F77" w:rsidRPr="00B26F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F7C"/>
    <w:rsid w:val="00345668"/>
    <w:rsid w:val="00587F77"/>
    <w:rsid w:val="0088655D"/>
    <w:rsid w:val="009C3D22"/>
    <w:rsid w:val="00B26F7C"/>
    <w:rsid w:val="00C35C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D659"/>
  <w15:chartTrackingRefBased/>
  <w15:docId w15:val="{9D1BDC88-1B00-48CE-B3A0-E87D665A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26F7C"/>
    <w:rPr>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26F7C"/>
  </w:style>
  <w:style w:type="character" w:styleId="Hipervnculo">
    <w:name w:val="Hyperlink"/>
    <w:basedOn w:val="Fuentedeprrafopredeter"/>
    <w:uiPriority w:val="99"/>
    <w:unhideWhenUsed/>
    <w:rsid w:val="009C3D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389358">
      <w:bodyDiv w:val="1"/>
      <w:marLeft w:val="0"/>
      <w:marRight w:val="0"/>
      <w:marTop w:val="0"/>
      <w:marBottom w:val="0"/>
      <w:divBdr>
        <w:top w:val="none" w:sz="0" w:space="0" w:color="auto"/>
        <w:left w:val="none" w:sz="0" w:space="0" w:color="auto"/>
        <w:bottom w:val="none" w:sz="0" w:space="0" w:color="auto"/>
        <w:right w:val="none" w:sz="0" w:space="0" w:color="auto"/>
      </w:divBdr>
      <w:divsChild>
        <w:div w:id="955791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g.jalisco.gob.mx/cedulas/" TargetMode="External"/><Relationship Id="rId4" Type="http://schemas.openxmlformats.org/officeDocument/2006/relationships/hyperlink" Target="file:///C:/Users/anaka/OneDrive/Documentos/8%20TITULACION/Ruta%20del%20Tequila%20SECTUR.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1585</Words>
  <Characters>8723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Karen</dc:creator>
  <cp:keywords/>
  <dc:description/>
  <cp:lastModifiedBy>Ana Karen</cp:lastModifiedBy>
  <cp:revision>1</cp:revision>
  <dcterms:created xsi:type="dcterms:W3CDTF">2017-05-12T03:51:00Z</dcterms:created>
  <dcterms:modified xsi:type="dcterms:W3CDTF">2017-05-12T04:11:00Z</dcterms:modified>
</cp:coreProperties>
</file>