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C7" w:rsidRDefault="00716DC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MAPA CONCEPTUAL DE </w:t>
      </w:r>
      <w:r w:rsidR="00811B6B" w:rsidRPr="004C59CD">
        <w:rPr>
          <w:rFonts w:ascii="Arial" w:hAnsi="Arial" w:cs="Arial"/>
          <w:b/>
          <w:sz w:val="36"/>
          <w:szCs w:val="36"/>
        </w:rPr>
        <w:t xml:space="preserve">RAMAS DEL TURISMO </w:t>
      </w:r>
    </w:p>
    <w:p w:rsidR="00716DC7" w:rsidRDefault="007919F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MX"/>
        </w:rPr>
        <w:pict>
          <v:roundrect id="_x0000_s1041" style="position:absolute;margin-left:-53.55pt;margin-top:18.35pt;width:101.25pt;height:123pt;z-index:251670528" arcsize="10923f">
            <v:textbox>
              <w:txbxContent>
                <w:p w:rsidR="00DE04F0" w:rsidRDefault="00DE04F0">
                  <w:r>
                    <w:t>Técnica con el proceso de planear, organizar, dirigir y controlar</w:t>
                  </w:r>
                  <w:r w:rsidR="009F3AEC">
                    <w:t xml:space="preserve"> para llegar a un objetivo o meta.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36"/>
          <w:szCs w:val="36"/>
          <w:lang w:eastAsia="es-MX"/>
        </w:rPr>
        <w:pict>
          <v:roundrect id="_x0000_s1039" style="position:absolute;margin-left:382.95pt;margin-top:24.35pt;width:123.75pt;height:160.5pt;z-index:251668480" arcsize="10923f">
            <v:textbox>
              <w:txbxContent>
                <w:p w:rsidR="00716DC7" w:rsidRPr="00716DC7" w:rsidRDefault="00716DC7" w:rsidP="00716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6DC7">
                    <w:rPr>
                      <w:rFonts w:ascii="Arial" w:hAnsi="Arial" w:cs="Arial"/>
                      <w:iCs/>
                      <w:sz w:val="20"/>
                      <w:szCs w:val="20"/>
                      <w:lang w:val="es-ES"/>
                    </w:rPr>
                    <w:t>Persona que guía a los visitantes en el idioma de su elección e interpreta el patrimonio cultural y natural de una zona, que normalmente posee una titulación específica sobre una zona, por lo general reconocido.</w:t>
                  </w:r>
                </w:p>
              </w:txbxContent>
            </v:textbox>
          </v:roundrect>
        </w:pict>
      </w:r>
    </w:p>
    <w:p w:rsidR="00716DC7" w:rsidRDefault="00716DC7">
      <w:pPr>
        <w:rPr>
          <w:rFonts w:ascii="Arial" w:hAnsi="Arial" w:cs="Arial"/>
          <w:b/>
          <w:sz w:val="36"/>
          <w:szCs w:val="36"/>
        </w:rPr>
      </w:pPr>
    </w:p>
    <w:p w:rsidR="00716DC7" w:rsidRDefault="007919F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52.2pt;margin-top:30.25pt;width:15pt;height:11.25pt;flip:x y;z-index:25169100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_x0000_s1040" style="position:absolute;margin-left:57.45pt;margin-top:23.5pt;width:149.25pt;height:75pt;z-index:251669504">
            <v:fill r:id="rId7" o:title="ad" recolor="t" rotate="t" type="frame"/>
            <v:imagedata gain="26214f" blacklevel="13107f"/>
            <v:textbox>
              <w:txbxContent>
                <w:p w:rsidR="00DE04F0" w:rsidRPr="00DE04F0" w:rsidRDefault="009F3AEC" w:rsidP="00DE04F0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E04F0">
                    <w:rPr>
                      <w:rFonts w:ascii="Arial" w:hAnsi="Arial" w:cs="Arial"/>
                      <w:b/>
                      <w:sz w:val="26"/>
                      <w:szCs w:val="26"/>
                    </w:rPr>
                    <w:t>Administración</w:t>
                  </w:r>
                  <w:r w:rsidR="00DE04F0" w:rsidRPr="00DE04F0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de empresas turísticas </w:t>
                  </w:r>
                </w:p>
              </w:txbxContent>
            </v:textbox>
          </v:oval>
        </w:pict>
      </w:r>
    </w:p>
    <w:p w:rsidR="00716DC7" w:rsidRDefault="007919F0" w:rsidP="00DE04F0">
      <w:pPr>
        <w:tabs>
          <w:tab w:val="left" w:pos="385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_x0000_s1037" style="position:absolute;margin-left:249.45pt;margin-top:16.7pt;width:104.25pt;height:54pt;z-index:251667456">
            <v:fill r:id="rId8" o:title="gui" recolor="t" rotate="t" type="frame"/>
            <v:imagedata gain="52429f" blacklevel="6554f"/>
            <v:textbox>
              <w:txbxContent>
                <w:p w:rsidR="00716DC7" w:rsidRPr="00DE04F0" w:rsidRDefault="00716DC7" w:rsidP="00DE04F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E04F0">
                    <w:rPr>
                      <w:rFonts w:ascii="Arial" w:hAnsi="Arial" w:cs="Arial"/>
                      <w:b/>
                      <w:sz w:val="28"/>
                      <w:szCs w:val="28"/>
                    </w:rPr>
                    <w:t>Guías turísticas</w:t>
                  </w:r>
                </w:p>
              </w:txbxContent>
            </v:textbox>
          </v:oval>
        </w:pict>
      </w:r>
      <w:r w:rsidR="00DE04F0">
        <w:rPr>
          <w:rFonts w:ascii="Arial" w:hAnsi="Arial" w:cs="Arial"/>
          <w:b/>
          <w:sz w:val="36"/>
          <w:szCs w:val="36"/>
        </w:rPr>
        <w:tab/>
      </w:r>
    </w:p>
    <w:p w:rsidR="00716DC7" w:rsidRDefault="007919F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MX"/>
        </w:rPr>
        <w:pict>
          <v:shape id="_x0000_s1066" type="#_x0000_t32" style="position:absolute;margin-left:192.45pt;margin-top:30.9pt;width:14.25pt;height:34.5pt;flip:x y;z-index:25169305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36"/>
          <w:szCs w:val="36"/>
          <w:lang w:eastAsia="es-MX"/>
        </w:rPr>
        <w:pict>
          <v:shape id="_x0000_s1061" type="#_x0000_t32" style="position:absolute;margin-left:361.2pt;margin-top:11.4pt;width:15.75pt;height:0;z-index:251688960" o:connectortype="straight">
            <v:stroke endarrow="block"/>
          </v:shape>
        </w:pict>
      </w:r>
    </w:p>
    <w:p w:rsidR="00716DC7" w:rsidRDefault="007919F0">
      <w:pPr>
        <w:rPr>
          <w:rFonts w:ascii="Arial" w:hAnsi="Arial" w:cs="Arial"/>
          <w:b/>
          <w:sz w:val="36"/>
          <w:szCs w:val="36"/>
        </w:rPr>
      </w:pPr>
      <w:r w:rsidRPr="007919F0">
        <w:rPr>
          <w:noProof/>
          <w:lang w:eastAsia="es-MX"/>
        </w:rPr>
        <w:pict>
          <v:shape id="_x0000_s1067" type="#_x0000_t32" style="position:absolute;margin-left:307.95pt;margin-top:7.6pt;width:0;height:28.5pt;flip:y;z-index:251694080" o:connectortype="straight">
            <v:stroke endarrow="block"/>
          </v:shape>
        </w:pict>
      </w:r>
      <w:r w:rsidRPr="007919F0">
        <w:rPr>
          <w:noProof/>
          <w:lang w:eastAsia="es-MX"/>
        </w:rPr>
        <w:pict>
          <v:roundrect id="_x0000_s1029" style="position:absolute;margin-left:-86.55pt;margin-top:7.6pt;width:90.75pt;height:127.6pt;z-index:251660288" arcsize="10923f">
            <v:textbox>
              <w:txbxContent>
                <w:p w:rsidR="00702477" w:rsidRPr="00702477" w:rsidRDefault="00702477" w:rsidP="00702477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702477">
                    <w:rPr>
                      <w:rFonts w:ascii="Arial" w:hAnsi="Arial" w:cs="Arial"/>
                      <w:bCs/>
                      <w:sz w:val="20"/>
                      <w:szCs w:val="20"/>
                      <w:lang w:val="es-ES"/>
                    </w:rPr>
                    <w:t xml:space="preserve">Actividad económica que presta servicios ligados al alojamiento y alimentación </w:t>
                  </w:r>
                  <w:r w:rsidRPr="00702477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ligados al turismo.</w:t>
                  </w:r>
                </w:p>
                <w:p w:rsidR="004C59CD" w:rsidRPr="00702477" w:rsidRDefault="004C59CD" w:rsidP="004C59CD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716DC7" w:rsidRDefault="007919F0">
      <w:pPr>
        <w:rPr>
          <w:rFonts w:ascii="Arial" w:hAnsi="Arial" w:cs="Arial"/>
          <w:b/>
          <w:sz w:val="36"/>
          <w:szCs w:val="36"/>
        </w:rPr>
      </w:pPr>
      <w:r w:rsidRPr="007919F0">
        <w:rPr>
          <w:noProof/>
          <w:lang w:eastAsia="es-MX"/>
        </w:rPr>
        <w:pict>
          <v:rect id="_x0000_s1026" style="position:absolute;margin-left:169.2pt;margin-top:14.75pt;width:203.25pt;height:41.15pt;z-index:251658240" strokeweight="6pt">
            <v:textbox>
              <w:txbxContent>
                <w:p w:rsidR="00811B6B" w:rsidRPr="004C59CD" w:rsidRDefault="00811B6B" w:rsidP="00811B6B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</w:pPr>
                  <w:r w:rsidRPr="004C59CD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Ramas del turismo</w:t>
                  </w:r>
                </w:p>
              </w:txbxContent>
            </v:textbox>
          </v:rect>
        </w:pict>
      </w:r>
      <w:r w:rsidRPr="007919F0">
        <w:rPr>
          <w:noProof/>
          <w:lang w:eastAsia="es-MX"/>
        </w:rPr>
        <w:pict>
          <v:oval id="_x0000_s1033" style="position:absolute;margin-left:21.45pt;margin-top:29.3pt;width:100.5pt;height:51.75pt;z-index:251663360">
            <v:fill r:id="rId9" o:title="hotel" recolor="t" rotate="t" type="frame"/>
            <v:imagedata gain="39322f" blacklevel="6554f"/>
            <v:textbox style="mso-next-textbox:#_x0000_s1033">
              <w:txbxContent>
                <w:p w:rsidR="004C59CD" w:rsidRPr="00192784" w:rsidRDefault="004C59C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92784">
                    <w:rPr>
                      <w:rFonts w:ascii="Arial" w:hAnsi="Arial" w:cs="Arial"/>
                      <w:b/>
                      <w:sz w:val="28"/>
                      <w:szCs w:val="28"/>
                    </w:rPr>
                    <w:t>Hotelería</w:t>
                  </w:r>
                </w:p>
                <w:p w:rsidR="00D85741" w:rsidRPr="004C59CD" w:rsidRDefault="00D8574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716DC7" w:rsidRDefault="007919F0">
      <w:pPr>
        <w:rPr>
          <w:rFonts w:ascii="Arial" w:hAnsi="Arial" w:cs="Arial"/>
          <w:b/>
          <w:sz w:val="36"/>
          <w:szCs w:val="36"/>
        </w:rPr>
      </w:pPr>
      <w:r w:rsidRPr="007919F0">
        <w:rPr>
          <w:noProof/>
          <w:lang w:eastAsia="es-MX"/>
        </w:rPr>
        <w:pict>
          <v:shape id="_x0000_s1070" type="#_x0000_t32" style="position:absolute;margin-left:302.7pt;margin-top:29.25pt;width:.75pt;height:54pt;z-index:251697152" o:connectortype="straight">
            <v:stroke endarrow="block"/>
          </v:shape>
        </w:pict>
      </w:r>
      <w:r w:rsidRPr="007919F0">
        <w:rPr>
          <w:noProof/>
          <w:lang w:eastAsia="es-MX"/>
        </w:rPr>
        <w:pict>
          <v:shape id="_x0000_s1068" type="#_x0000_t32" style="position:absolute;margin-left:372.45pt;margin-top:29.25pt;width:18.75pt;height:18pt;z-index:251695104" o:connectortype="straight">
            <v:stroke endarrow="block"/>
          </v:shape>
        </w:pict>
      </w:r>
      <w:r w:rsidRPr="007919F0">
        <w:rPr>
          <w:noProof/>
          <w:lang w:eastAsia="es-MX"/>
        </w:rPr>
        <w:pict>
          <v:shape id="_x0000_s1065" type="#_x0000_t32" style="position:absolute;margin-left:136.95pt;margin-top:5.25pt;width:23.25pt;height:9.75pt;flip:x;z-index:251692032" o:connectortype="straight">
            <v:stroke endarrow="block"/>
          </v:shape>
        </w:pict>
      </w:r>
      <w:r w:rsidRPr="007919F0">
        <w:rPr>
          <w:noProof/>
          <w:lang w:eastAsia="es-MX"/>
        </w:rPr>
        <w:pict>
          <v:shape id="_x0000_s1062" type="#_x0000_t32" style="position:absolute;margin-left:7.95pt;margin-top:22.1pt;width:13.5pt;height:.05pt;flip:x;z-index:251689984" o:connectortype="straight">
            <v:stroke endarrow="block"/>
          </v:shape>
        </w:pict>
      </w:r>
      <w:r w:rsidRPr="007919F0">
        <w:rPr>
          <w:noProof/>
          <w:lang w:eastAsia="es-MX"/>
        </w:rPr>
        <w:pict>
          <v:oval id="_x0000_s1035" style="position:absolute;margin-left:391.2pt;margin-top:22.1pt;width:115.5pt;height:77.3pt;z-index:251665408">
            <v:fill r:id="rId10" o:title="ALI" recolor="t" rotate="t" type="frame"/>
            <v:imagedata blacklevel="6554f"/>
            <v:textbox>
              <w:txbxContent>
                <w:p w:rsidR="000F6046" w:rsidRPr="00DE04F0" w:rsidRDefault="00105249" w:rsidP="000F6046">
                  <w:pPr>
                    <w:jc w:val="center"/>
                    <w:rPr>
                      <w:sz w:val="28"/>
                      <w:szCs w:val="28"/>
                    </w:rPr>
                  </w:pPr>
                  <w:r w:rsidRPr="00DE04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Alimentos y bebidas </w:t>
                  </w:r>
                </w:p>
              </w:txbxContent>
            </v:textbox>
          </v:oval>
        </w:pict>
      </w:r>
    </w:p>
    <w:p w:rsidR="00811B6B" w:rsidRDefault="007919F0" w:rsidP="00A67666">
      <w:pPr>
        <w:tabs>
          <w:tab w:val="left" w:pos="4965"/>
        </w:tabs>
      </w:pPr>
      <w:r>
        <w:rPr>
          <w:noProof/>
          <w:lang w:eastAsia="es-MX"/>
        </w:rPr>
        <w:pict>
          <v:shape id="_x0000_s1069" type="#_x0000_t32" style="position:absolute;margin-left:187.2pt;margin-top:3.65pt;width:32.25pt;height:45.75pt;flip:x;z-index:251696128" o:connectortype="straight">
            <v:stroke endarrow="block"/>
          </v:shape>
        </w:pict>
      </w:r>
      <w:r w:rsidR="00A67666">
        <w:tab/>
      </w:r>
    </w:p>
    <w:p w:rsidR="00811B6B" w:rsidRDefault="007919F0">
      <w:r>
        <w:rPr>
          <w:noProof/>
          <w:lang w:eastAsia="es-MX"/>
        </w:rPr>
        <w:pict>
          <v:oval id="_x0000_s1034" style="position:absolute;margin-left:237.45pt;margin-top:24pt;width:139.5pt;height:103.55pt;z-index:251664384">
            <v:fill r:id="rId11" o:title="congre" recolor="t" rotate="t" type="frame"/>
            <v:imagedata gain="39322f" blacklevel="6554f"/>
            <v:textbox>
              <w:txbxContent>
                <w:p w:rsidR="00950786" w:rsidRPr="000F6046" w:rsidRDefault="00950786" w:rsidP="000F6046">
                  <w:pPr>
                    <w:jc w:val="center"/>
                    <w:rPr>
                      <w:sz w:val="26"/>
                      <w:szCs w:val="26"/>
                    </w:rPr>
                  </w:pPr>
                  <w:r w:rsidRPr="000F6046">
                    <w:rPr>
                      <w:rFonts w:ascii="Arial" w:hAnsi="Arial" w:cs="Arial"/>
                      <w:b/>
                      <w:sz w:val="26"/>
                      <w:szCs w:val="26"/>
                    </w:rPr>
                    <w:t>Organización de Congresos y convenciones</w:t>
                  </w:r>
                </w:p>
              </w:txbxContent>
            </v:textbox>
          </v:oval>
        </w:pict>
      </w:r>
    </w:p>
    <w:p w:rsidR="00950786" w:rsidRDefault="007919F0">
      <w:r>
        <w:rPr>
          <w:noProof/>
          <w:lang w:eastAsia="es-MX"/>
        </w:rPr>
        <w:pict>
          <v:shape id="_x0000_s1060" type="#_x0000_t32" style="position:absolute;margin-left:449.7pt;margin-top:19.55pt;width:.05pt;height:32.25pt;z-index:25168793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31" style="position:absolute;margin-left:-62.55pt;margin-top:7.6pt;width:110.25pt;height:127.5pt;z-index:251661312" arcsize="10923f" strokecolor="#7030a0" strokeweight="2.25pt">
            <v:textbox>
              <w:txbxContent>
                <w:p w:rsidR="004C59CD" w:rsidRPr="004C59CD" w:rsidRDefault="004C59CD" w:rsidP="004C59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9CD">
                    <w:rPr>
                      <w:rFonts w:ascii="Arial" w:hAnsi="Arial" w:cs="Arial"/>
                      <w:sz w:val="20"/>
                      <w:szCs w:val="20"/>
                    </w:rPr>
                    <w:t>Empresa turística dedicada a la intermediación, organización y realización de proyectos, planes e itinerarios.</w:t>
                  </w:r>
                </w:p>
                <w:p w:rsidR="004C59CD" w:rsidRDefault="004C59CD"/>
              </w:txbxContent>
            </v:textbox>
          </v:roundrect>
        </w:pict>
      </w:r>
      <w:r>
        <w:rPr>
          <w:noProof/>
          <w:lang w:eastAsia="es-MX"/>
        </w:rPr>
        <w:pict>
          <v:oval id="_x0000_s1032" style="position:absolute;margin-left:87.45pt;margin-top:14.7pt;width:119.25pt;height:96.5pt;z-index:251662336" strokecolor="#7030a0" strokeweight="4.5pt">
            <v:fill r:id="rId12" o:title="agen" recolor="t" rotate="t" type="frame"/>
            <v:imagedata gain="52429f"/>
            <v:textbox>
              <w:txbxContent>
                <w:p w:rsidR="004C59CD" w:rsidRPr="00950786" w:rsidRDefault="004C59CD" w:rsidP="004C59CD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95078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Agencia de viajes </w:t>
                  </w:r>
                </w:p>
                <w:p w:rsidR="004C59CD" w:rsidRDefault="004C59CD"/>
              </w:txbxContent>
            </v:textbox>
          </v:oval>
        </w:pict>
      </w:r>
    </w:p>
    <w:p w:rsidR="00950786" w:rsidRPr="00950786" w:rsidRDefault="00950786" w:rsidP="00950786"/>
    <w:p w:rsidR="00950786" w:rsidRDefault="007919F0" w:rsidP="00950786">
      <w:r>
        <w:rPr>
          <w:noProof/>
          <w:lang w:eastAsia="es-MX"/>
        </w:rPr>
        <w:pict>
          <v:shape id="_x0000_s1048" type="#_x0000_t32" style="position:absolute;margin-left:57.45pt;margin-top:12.85pt;width:20.25pt;height:.05pt;flip:x;z-index:251677696" o:connectortype="straight" strokecolor="#7030a0">
            <v:stroke endarrow="block"/>
          </v:shape>
        </w:pict>
      </w:r>
      <w:r>
        <w:rPr>
          <w:noProof/>
          <w:lang w:eastAsia="es-MX"/>
        </w:rPr>
        <w:pict>
          <v:roundrect id="_x0000_s1036" style="position:absolute;margin-left:404.7pt;margin-top:5.4pt;width:110.25pt;height:151.5pt;z-index:251666432" arcsize="10923f">
            <v:textbox>
              <w:txbxContent>
                <w:p w:rsidR="00105249" w:rsidRDefault="00105249">
                  <w:r>
                    <w:t>Servicio que se ofrece en una forma elegante, el cual es empleado con reglas con etiqueta y tradición para la satisfacción del cliente.</w:t>
                  </w:r>
                </w:p>
              </w:txbxContent>
            </v:textbox>
          </v:roundrect>
        </w:pict>
      </w:r>
    </w:p>
    <w:p w:rsidR="00811B6B" w:rsidRDefault="00950786" w:rsidP="00950786">
      <w:pPr>
        <w:tabs>
          <w:tab w:val="left" w:pos="3510"/>
          <w:tab w:val="center" w:pos="4419"/>
        </w:tabs>
      </w:pPr>
      <w:r>
        <w:tab/>
      </w:r>
      <w:r>
        <w:tab/>
      </w:r>
    </w:p>
    <w:p w:rsidR="00950786" w:rsidRDefault="007919F0" w:rsidP="00950786">
      <w:pPr>
        <w:tabs>
          <w:tab w:val="left" w:pos="3510"/>
        </w:tabs>
      </w:pPr>
      <w:r>
        <w:rPr>
          <w:noProof/>
          <w:lang w:eastAsia="es-MX"/>
        </w:rPr>
        <w:pict>
          <v:shape id="_x0000_s1049" type="#_x0000_t32" style="position:absolute;margin-left:314.7pt;margin-top:9.4pt;width:.75pt;height:20.25pt;z-index:251678720" o:connectortype="straight">
            <v:stroke endarrow="block"/>
          </v:shape>
        </w:pict>
      </w:r>
      <w:r w:rsidR="00950786">
        <w:tab/>
      </w:r>
    </w:p>
    <w:p w:rsidR="00950786" w:rsidRPr="00950786" w:rsidRDefault="007919F0" w:rsidP="00950786">
      <w:pPr>
        <w:tabs>
          <w:tab w:val="left" w:pos="3510"/>
        </w:tabs>
      </w:pPr>
      <w:r>
        <w:rPr>
          <w:noProof/>
          <w:lang w:eastAsia="es-MX"/>
        </w:rPr>
        <w:pict>
          <v:rect id="_x0000_s1042" style="position:absolute;margin-left:9.45pt;margin-top:86.6pt;width:78pt;height:21.85pt;z-index:251671552" strokecolor="#7030a0" strokeweight="2.25pt">
            <v:textbox>
              <w:txbxContent>
                <w:p w:rsidR="009F3AEC" w:rsidRPr="00970846" w:rsidRDefault="00D03E85">
                  <w:pPr>
                    <w:rPr>
                      <w:rFonts w:ascii="Arial" w:hAnsi="Arial" w:cs="Arial"/>
                      <w:color w:val="948A54" w:themeColor="background2" w:themeShade="80"/>
                    </w:rPr>
                  </w:pPr>
                  <w:r w:rsidRPr="00970846">
                    <w:rPr>
                      <w:rFonts w:ascii="Arial" w:hAnsi="Arial" w:cs="Arial"/>
                      <w:color w:val="948A54" w:themeColor="background2" w:themeShade="80"/>
                    </w:rPr>
                    <w:t>M</w:t>
                  </w:r>
                  <w:r w:rsidR="009F3AEC" w:rsidRPr="00970846">
                    <w:rPr>
                      <w:rFonts w:ascii="Arial" w:hAnsi="Arial" w:cs="Arial"/>
                      <w:color w:val="948A54" w:themeColor="background2" w:themeShade="80"/>
                    </w:rPr>
                    <w:t>ayorista</w:t>
                  </w:r>
                  <w:r w:rsidR="00970846">
                    <w:rPr>
                      <w:rFonts w:ascii="Arial" w:hAnsi="Arial" w:cs="Arial"/>
                      <w:color w:val="948A54" w:themeColor="background2" w:themeShade="80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6" style="position:absolute;margin-left:109.2pt;margin-top:86.6pt;width:83.25pt;height:24.05pt;z-index:251675648" strokecolor="#7030a0" strokeweight="2.25pt">
            <v:textbox>
              <w:txbxContent>
                <w:p w:rsidR="00D03E85" w:rsidRPr="00970846" w:rsidRDefault="00D03E85">
                  <w:pPr>
                    <w:rPr>
                      <w:rFonts w:ascii="Arial" w:hAnsi="Arial" w:cs="Arial"/>
                      <w:color w:val="948A54" w:themeColor="background2" w:themeShade="80"/>
                    </w:rPr>
                  </w:pPr>
                  <w:r w:rsidRPr="00970846">
                    <w:rPr>
                      <w:rFonts w:ascii="Arial" w:hAnsi="Arial" w:cs="Arial"/>
                      <w:color w:val="948A54" w:themeColor="background2" w:themeShade="80"/>
                    </w:rPr>
                    <w:t xml:space="preserve">Subagencias 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oundrect id="_x0000_s1027" style="position:absolute;margin-left:272.7pt;margin-top:9.45pt;width:99.75pt;height:125.15pt;z-index:251659264" arcsize="10923f">
            <v:textbox>
              <w:txbxContent>
                <w:p w:rsidR="00811B6B" w:rsidRPr="000F6046" w:rsidRDefault="0095078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F6046">
                    <w:rPr>
                      <w:rFonts w:ascii="Arial" w:hAnsi="Arial" w:cs="Arial"/>
                      <w:sz w:val="20"/>
                      <w:szCs w:val="20"/>
                    </w:rPr>
                    <w:t>Empresas con el servicio integrar para la organización de eventos</w:t>
                  </w:r>
                  <w:r w:rsidR="000F6046" w:rsidRPr="000F6046">
                    <w:rPr>
                      <w:rFonts w:ascii="Arial" w:hAnsi="Arial" w:cs="Arial"/>
                      <w:sz w:val="20"/>
                      <w:szCs w:val="20"/>
                    </w:rPr>
                    <w:t xml:space="preserve"> para un grupo de personas interesadas</w:t>
                  </w:r>
                  <w:r w:rsidR="000F6046" w:rsidRPr="000F6046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 w:rsidRPr="007919F0">
        <w:rPr>
          <w:noProof/>
          <w:color w:val="7030A0"/>
          <w:lang w:eastAsia="es-MX"/>
        </w:rPr>
        <w:pict>
          <v:shape id="_x0000_s1059" type="#_x0000_t32" style="position:absolute;margin-left:145.95pt;margin-top:110.65pt;width:.05pt;height:14.95pt;z-index:251686912" o:connectortype="straight" strokecolor="#7030a0"/>
        </w:pict>
      </w:r>
      <w:r w:rsidRPr="007919F0">
        <w:rPr>
          <w:noProof/>
          <w:color w:val="7030A0"/>
          <w:lang w:eastAsia="es-MX"/>
        </w:rPr>
        <w:pict>
          <v:shape id="_x0000_s1058" type="#_x0000_t32" style="position:absolute;margin-left:47.7pt;margin-top:110.65pt;width:.05pt;height:23.95pt;z-index:251685888" o:connectortype="straight" strokecolor="#7030a0"/>
        </w:pict>
      </w:r>
      <w:r w:rsidRPr="007919F0">
        <w:rPr>
          <w:noProof/>
          <w:color w:val="7030A0"/>
          <w:lang w:eastAsia="es-MX"/>
        </w:rPr>
        <w:pict>
          <v:shape id="_x0000_s1051" type="#_x0000_t32" style="position:absolute;margin-left:-1.7pt;margin-top:7.9pt;width:.05pt;height:29.95pt;z-index:251680768" o:connectortype="straight" strokecolor="#7030a0" strokeweight="3pt">
            <v:shadow type="perspective" color="#243f60 [1604]" opacity=".5" offset="1pt" offset2="-1pt"/>
          </v:shape>
        </w:pict>
      </w:r>
      <w:r w:rsidRPr="007919F0">
        <w:rPr>
          <w:noProof/>
          <w:color w:val="7030A0"/>
          <w:lang w:eastAsia="es-MX"/>
        </w:rPr>
        <w:pict>
          <v:shape id="_x0000_s1057" type="#_x0000_t32" style="position:absolute;margin-left:136.95pt;margin-top:37.85pt;width:.05pt;height:31.5pt;z-index:251684864" o:connectortype="straight" strokecolor="#7030a0">
            <v:stroke endarrow="block"/>
          </v:shape>
        </w:pict>
      </w:r>
      <w:r w:rsidRPr="007919F0">
        <w:rPr>
          <w:noProof/>
          <w:color w:val="7030A0"/>
          <w:lang w:eastAsia="es-MX"/>
        </w:rPr>
        <w:pict>
          <v:shape id="_x0000_s1056" type="#_x0000_t32" style="position:absolute;margin-left:-53.55pt;margin-top:37.85pt;width:0;height:26.25pt;z-index:251683840" o:connectortype="straight" strokecolor="#7030a0">
            <v:stroke endarrow="block"/>
          </v:shape>
        </w:pict>
      </w:r>
      <w:r w:rsidRPr="007919F0">
        <w:rPr>
          <w:noProof/>
          <w:color w:val="7030A0"/>
          <w:lang w:eastAsia="es-MX"/>
        </w:rPr>
        <w:pict>
          <v:shape id="_x0000_s1052" type="#_x0000_t32" style="position:absolute;margin-left:-37.8pt;margin-top:108.45pt;width:.05pt;height:21.05pt;z-index:251681792" o:connectortype="straight" strokecolor="#7030a0"/>
        </w:pict>
      </w:r>
      <w:r w:rsidRPr="007919F0">
        <w:rPr>
          <w:noProof/>
          <w:color w:val="7030A0"/>
          <w:lang w:eastAsia="es-MX"/>
        </w:rPr>
        <w:pict>
          <v:shape id="_x0000_s1055" type="#_x0000_t32" style="position:absolute;margin-left:47.7pt;margin-top:37.85pt;width:.05pt;height:31.5pt;z-index:251682816" o:connectortype="straight" strokecolor="#7030a0">
            <v:stroke endarrow="block"/>
          </v:shape>
        </w:pict>
      </w:r>
      <w:r w:rsidRPr="007919F0">
        <w:rPr>
          <w:noProof/>
          <w:color w:val="7030A0"/>
          <w:lang w:eastAsia="es-MX"/>
        </w:rPr>
        <w:pict>
          <v:shape id="_x0000_s1050" type="#_x0000_t32" style="position:absolute;margin-left:-53.55pt;margin-top:37.1pt;width:190.5pt;height:.75pt;flip:y;z-index:251679744" o:connectortype="straight" strokecolor="#7030a0"/>
        </w:pict>
      </w:r>
      <w:r>
        <w:rPr>
          <w:noProof/>
          <w:lang w:eastAsia="es-MX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5" type="#_x0000_t117" style="position:absolute;margin-left:7.95pt;margin-top:134.6pt;width:86.25pt;height:64.5pt;z-index:251674624" strokecolor="#7030a0" strokeweight="1.5pt">
            <v:textbox style="mso-next-textbox:#_x0000_s1045">
              <w:txbxContent>
                <w:p w:rsidR="009F3AEC" w:rsidRPr="00D03E85" w:rsidRDefault="009F3AEC" w:rsidP="009F3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3E85">
                    <w:rPr>
                      <w:rFonts w:ascii="Arial" w:hAnsi="Arial" w:cs="Arial"/>
                      <w:sz w:val="20"/>
                      <w:szCs w:val="20"/>
                    </w:rPr>
                    <w:t xml:space="preserve">Hacen y venden paquetes 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117" style="position:absolute;margin-left:-82.8pt;margin-top:129.35pt;width:87pt;height:76.5pt;z-index:251673600" strokecolor="#7030a0" strokeweight="1.5pt">
            <v:textbox style="mso-next-textbox:#_x0000_s1044">
              <w:txbxContent>
                <w:p w:rsidR="009F3AEC" w:rsidRPr="00D03E85" w:rsidRDefault="009F3AEC" w:rsidP="00D03E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3E85">
                    <w:rPr>
                      <w:rFonts w:ascii="Arial" w:hAnsi="Arial" w:cs="Arial"/>
                      <w:sz w:val="20"/>
                      <w:szCs w:val="20"/>
                    </w:rPr>
                    <w:t>Venden paquetes ya hechos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7" type="#_x0000_t117" style="position:absolute;margin-left:94.2pt;margin-top:129.35pt;width:106.5pt;height:106.5pt;z-index:251676672" strokecolor="#7030a0" strokeweight="1.5pt">
            <v:textbox>
              <w:txbxContent>
                <w:p w:rsidR="00D03E85" w:rsidRPr="00D03E85" w:rsidRDefault="00D03E85" w:rsidP="00D03E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3E85">
                    <w:rPr>
                      <w:rFonts w:ascii="Arial" w:hAnsi="Arial" w:cs="Arial"/>
                      <w:sz w:val="20"/>
                      <w:szCs w:val="20"/>
                    </w:rPr>
                    <w:t xml:space="preserve">Persona que ofrece y vende al público servicios turísticos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ect id="_x0000_s1043" style="position:absolute;margin-left:-86.55pt;margin-top:90.4pt;width:67.5pt;height:20.25pt;z-index:251672576" strokecolor="#7030a0" strokeweight="2.25pt">
            <v:textbox>
              <w:txbxContent>
                <w:p w:rsidR="009F3AEC" w:rsidRPr="00970846" w:rsidRDefault="009F3AEC">
                  <w:pPr>
                    <w:rPr>
                      <w:rFonts w:ascii="Arial" w:hAnsi="Arial" w:cs="Arial"/>
                      <w:color w:val="948A54" w:themeColor="background2" w:themeShade="80"/>
                    </w:rPr>
                  </w:pPr>
                  <w:r w:rsidRPr="00970846">
                    <w:rPr>
                      <w:rFonts w:ascii="Arial" w:hAnsi="Arial" w:cs="Arial"/>
                      <w:color w:val="948A54" w:themeColor="background2" w:themeShade="80"/>
                    </w:rPr>
                    <w:t xml:space="preserve">Minoristas </w:t>
                  </w:r>
                </w:p>
              </w:txbxContent>
            </v:textbox>
          </v:rect>
        </w:pict>
      </w:r>
    </w:p>
    <w:sectPr w:rsidR="00950786" w:rsidRPr="00950786" w:rsidSect="00C35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5F" w:rsidRDefault="007D085F" w:rsidP="00D03E85">
      <w:pPr>
        <w:spacing w:after="0" w:line="240" w:lineRule="auto"/>
      </w:pPr>
      <w:r>
        <w:separator/>
      </w:r>
    </w:p>
  </w:endnote>
  <w:endnote w:type="continuationSeparator" w:id="1">
    <w:p w:rsidR="007D085F" w:rsidRDefault="007D085F" w:rsidP="00D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5F" w:rsidRDefault="007D085F" w:rsidP="00D03E85">
      <w:pPr>
        <w:spacing w:after="0" w:line="240" w:lineRule="auto"/>
      </w:pPr>
      <w:r>
        <w:separator/>
      </w:r>
    </w:p>
  </w:footnote>
  <w:footnote w:type="continuationSeparator" w:id="1">
    <w:p w:rsidR="007D085F" w:rsidRDefault="007D085F" w:rsidP="00D03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6B"/>
    <w:rsid w:val="000F6046"/>
    <w:rsid w:val="00105249"/>
    <w:rsid w:val="00192784"/>
    <w:rsid w:val="004C59CD"/>
    <w:rsid w:val="00681075"/>
    <w:rsid w:val="00702477"/>
    <w:rsid w:val="00716DC7"/>
    <w:rsid w:val="00734BFE"/>
    <w:rsid w:val="007919F0"/>
    <w:rsid w:val="007D085F"/>
    <w:rsid w:val="00811B6B"/>
    <w:rsid w:val="00950786"/>
    <w:rsid w:val="00970846"/>
    <w:rsid w:val="009F3AEC"/>
    <w:rsid w:val="00A67666"/>
    <w:rsid w:val="00C35B7C"/>
    <w:rsid w:val="00D03E85"/>
    <w:rsid w:val="00D64545"/>
    <w:rsid w:val="00D85741"/>
    <w:rsid w:val="00DE04F0"/>
    <w:rsid w:val="00ED6687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strokecolor="#7030a0"/>
    </o:shapedefaults>
    <o:shapelayout v:ext="edit">
      <o:idmap v:ext="edit" data="1"/>
      <o:rules v:ext="edit">
        <o:r id="V:Rule21" type="connector" idref="#_x0000_s1063"/>
        <o:r id="V:Rule22" type="connector" idref="#_x0000_s1062"/>
        <o:r id="V:Rule23" type="connector" idref="#_x0000_s1048"/>
        <o:r id="V:Rule24" type="connector" idref="#_x0000_s1065"/>
        <o:r id="V:Rule25" type="connector" idref="#_x0000_s1056"/>
        <o:r id="V:Rule26" type="connector" idref="#_x0000_s1050"/>
        <o:r id="V:Rule27" type="connector" idref="#_x0000_s1061"/>
        <o:r id="V:Rule28" type="connector" idref="#_x0000_s1049"/>
        <o:r id="V:Rule29" type="connector" idref="#_x0000_s1066"/>
        <o:r id="V:Rule30" type="connector" idref="#_x0000_s1069"/>
        <o:r id="V:Rule31" type="connector" idref="#_x0000_s1052"/>
        <o:r id="V:Rule32" type="connector" idref="#_x0000_s1057"/>
        <o:r id="V:Rule33" type="connector" idref="#_x0000_s1058"/>
        <o:r id="V:Rule34" type="connector" idref="#_x0000_s1068"/>
        <o:r id="V:Rule35" type="connector" idref="#_x0000_s1060"/>
        <o:r id="V:Rule36" type="connector" idref="#_x0000_s1051"/>
        <o:r id="V:Rule37" type="connector" idref="#_x0000_s1055"/>
        <o:r id="V:Rule38" type="connector" idref="#_x0000_s1070"/>
        <o:r id="V:Rule39" type="connector" idref="#_x0000_s1067"/>
        <o:r id="V:Rule40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24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4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0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3E85"/>
  </w:style>
  <w:style w:type="paragraph" w:styleId="Piedepgina">
    <w:name w:val="footer"/>
    <w:basedOn w:val="Normal"/>
    <w:link w:val="PiedepginaCar"/>
    <w:uiPriority w:val="99"/>
    <w:semiHidden/>
    <w:unhideWhenUsed/>
    <w:rsid w:val="00D0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68D0-D722-4F31-8093-5DCC8F32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2014-08-23T23:43:00Z</dcterms:created>
  <dcterms:modified xsi:type="dcterms:W3CDTF">2014-08-23T23:43:00Z</dcterms:modified>
</cp:coreProperties>
</file>