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bdc0bf"/>
        </w:tblPrEx>
        <w:trPr>
          <w:trHeight w:val="357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spacing w:line="360" w:lineRule="auto"/>
            </w:pPr>
            <w:r>
              <w:rPr>
                <w:rFonts w:ascii="Arial" w:hAnsi="Arial"/>
                <w:sz w:val="32"/>
                <w:szCs w:val="32"/>
                <w:rtl w:val="0"/>
              </w:rPr>
              <w:t>QUIMICA ORGANICA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spacing w:line="360" w:lineRule="auto"/>
            </w:pPr>
            <w:r>
              <w:rPr>
                <w:rFonts w:ascii="Arial" w:hAnsi="Arial"/>
                <w:sz w:val="32"/>
                <w:szCs w:val="32"/>
                <w:rtl w:val="0"/>
              </w:rPr>
              <w:t>QUIMICA INORGANICA</w:t>
            </w:r>
          </w:p>
        </w:tc>
      </w:tr>
      <w:tr>
        <w:tblPrEx>
          <w:shd w:val="clear" w:color="auto" w:fill="auto"/>
        </w:tblPrEx>
        <w:trPr>
          <w:trHeight w:val="696" w:hRule="atLeast"/>
        </w:trPr>
        <w:tc>
          <w:tcPr>
            <w:tcW w:type="dxa" w:w="481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spacing w:line="360" w:lineRule="auto"/>
            </w:pPr>
            <w:r>
              <w:rPr>
                <w:rFonts w:ascii="Arial" w:hAnsi="Arial"/>
                <w:b w:val="0"/>
                <w:bCs w:val="0"/>
                <w:sz w:val="24"/>
                <w:szCs w:val="24"/>
                <w:rtl w:val="0"/>
              </w:rPr>
              <w:t>Estudia el carbono y su relaci</w:t>
            </w:r>
            <w:r>
              <w:rPr>
                <w:rFonts w:ascii="Arial" w:hAnsi="Arial" w:hint="default"/>
                <w:b w:val="0"/>
                <w:bCs w:val="0"/>
                <w:sz w:val="24"/>
                <w:szCs w:val="24"/>
                <w:rtl w:val="0"/>
              </w:rPr>
              <w:t>ó</w:t>
            </w:r>
            <w:r>
              <w:rPr>
                <w:rFonts w:ascii="Arial" w:hAnsi="Arial"/>
                <w:b w:val="0"/>
                <w:bCs w:val="0"/>
                <w:sz w:val="24"/>
                <w:szCs w:val="24"/>
                <w:rtl w:val="0"/>
              </w:rPr>
              <w:t>n con el hidrogeno,oxigeno,nitr</w:t>
            </w:r>
            <w:r>
              <w:rPr>
                <w:rFonts w:ascii="Arial" w:hAnsi="Arial" w:hint="default"/>
                <w:b w:val="0"/>
                <w:bCs w:val="0"/>
                <w:sz w:val="24"/>
                <w:szCs w:val="24"/>
                <w:rtl w:val="0"/>
              </w:rPr>
              <w:t>ó</w:t>
            </w:r>
            <w:r>
              <w:rPr>
                <w:rFonts w:ascii="Arial" w:hAnsi="Arial"/>
                <w:b w:val="0"/>
                <w:bCs w:val="0"/>
                <w:sz w:val="24"/>
                <w:szCs w:val="24"/>
                <w:rtl w:val="0"/>
              </w:rPr>
              <w:t>geno y azufre</w:t>
            </w:r>
          </w:p>
        </w:tc>
        <w:tc>
          <w:tcPr>
            <w:tcW w:type="dxa" w:w="4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spacing w:line="360" w:lineRule="auto"/>
            </w:pPr>
            <w:r>
              <w:rPr>
                <w:rFonts w:ascii="Arial" w:hAnsi="Arial"/>
                <w:rtl w:val="0"/>
              </w:rPr>
              <w:t xml:space="preserve">estudia los elementos en general y su estructura </w:t>
            </w:r>
          </w:p>
        </w:tc>
      </w:tr>
      <w:tr>
        <w:tblPrEx>
          <w:shd w:val="clear" w:color="auto" w:fill="auto"/>
        </w:tblPrEx>
        <w:trPr>
          <w:trHeight w:val="693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Estudia el comportamiento e interacci</w:t>
            </w:r>
            <w:r>
              <w:rPr>
                <w:rFonts w:ascii="Arial" w:hAnsi="Arial" w:hint="default"/>
                <w:sz w:val="24"/>
                <w:szCs w:val="24"/>
                <w:rtl w:val="0"/>
              </w:rPr>
              <w:t>ó</w:t>
            </w:r>
            <w:r>
              <w:rPr>
                <w:rFonts w:ascii="Arial" w:hAnsi="Arial"/>
                <w:sz w:val="24"/>
                <w:szCs w:val="24"/>
                <w:rtl w:val="0"/>
              </w:rPr>
              <w:t>n entre las diversas sustancias org</w:t>
            </w:r>
            <w:r>
              <w:rPr>
                <w:rFonts w:ascii="Arial" w:hAnsi="Arial" w:hint="default"/>
                <w:sz w:val="24"/>
                <w:szCs w:val="24"/>
                <w:rtl w:val="0"/>
              </w:rPr>
              <w:t>á</w:t>
            </w:r>
            <w:r>
              <w:rPr>
                <w:rFonts w:ascii="Arial" w:hAnsi="Arial"/>
                <w:sz w:val="24"/>
                <w:szCs w:val="24"/>
                <w:rtl w:val="0"/>
              </w:rPr>
              <w:t>nicas.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spacing w:line="360" w:lineRule="auto"/>
            </w:pPr>
            <w:r>
              <w:rPr>
                <w:rFonts w:ascii="Arial" w:hAnsi="Arial"/>
                <w:rtl w:val="0"/>
              </w:rPr>
              <w:t>Estudia la reacci</w:t>
            </w:r>
            <w:r>
              <w:rPr>
                <w:rFonts w:ascii="Arial" w:hAnsi="Arial" w:hint="default"/>
                <w:rtl w:val="0"/>
              </w:rPr>
              <w:t>ó</w:t>
            </w:r>
            <w:r>
              <w:rPr>
                <w:rFonts w:ascii="Arial" w:hAnsi="Arial"/>
                <w:rtl w:val="0"/>
              </w:rPr>
              <w:t>n e interacci</w:t>
            </w:r>
            <w:r>
              <w:rPr>
                <w:rFonts w:ascii="Arial" w:hAnsi="Arial" w:hint="default"/>
                <w:rtl w:val="0"/>
              </w:rPr>
              <w:t>ó</w:t>
            </w:r>
            <w:r>
              <w:rPr>
                <w:rFonts w:ascii="Arial" w:hAnsi="Arial"/>
                <w:rtl w:val="0"/>
              </w:rPr>
              <w:t>n entre elementos y compuestos.</w:t>
            </w:r>
          </w:p>
        </w:tc>
      </w:tr>
      <w:tr>
        <w:tblPrEx>
          <w:shd w:val="clear" w:color="auto" w:fill="auto"/>
        </w:tblPrEx>
        <w:trPr>
          <w:trHeight w:val="693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Se utiliza para la producci</w:t>
            </w:r>
            <w:r>
              <w:rPr>
                <w:rFonts w:ascii="Arial" w:hAnsi="Arial" w:hint="default"/>
                <w:sz w:val="24"/>
                <w:szCs w:val="24"/>
                <w:rtl w:val="0"/>
              </w:rPr>
              <w:t>ó</w:t>
            </w:r>
            <w:r>
              <w:rPr>
                <w:rFonts w:ascii="Arial" w:hAnsi="Arial"/>
                <w:sz w:val="24"/>
                <w:szCs w:val="24"/>
                <w:rtl w:val="0"/>
              </w:rPr>
              <w:t>n de alimentos, medicamentos y combustibles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Se utiliza principalmente para procesos industriales y de manufactura</w:t>
            </w:r>
          </w:p>
        </w:tc>
      </w:tr>
      <w:tr>
        <w:tblPrEx>
          <w:shd w:val="clear" w:color="auto" w:fill="auto"/>
        </w:tblPrEx>
        <w:trPr>
          <w:trHeight w:val="110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Pueden combinarse unas mol</w:t>
            </w:r>
            <w:r>
              <w:rPr>
                <w:rFonts w:ascii="Arial" w:hAnsi="Arial" w:hint="default"/>
                <w:sz w:val="24"/>
                <w:szCs w:val="24"/>
                <w:rtl w:val="0"/>
              </w:rPr>
              <w:t>é</w:t>
            </w:r>
            <w:r>
              <w:rPr>
                <w:rFonts w:ascii="Arial" w:hAnsi="Arial"/>
                <w:sz w:val="24"/>
                <w:szCs w:val="24"/>
                <w:rtl w:val="0"/>
              </w:rPr>
              <w:t>culas con otras, dando como resultado nuevas mol</w:t>
            </w:r>
            <w:r>
              <w:rPr>
                <w:rFonts w:ascii="Arial" w:hAnsi="Arial" w:hint="default"/>
                <w:sz w:val="24"/>
                <w:szCs w:val="24"/>
                <w:rtl w:val="0"/>
              </w:rPr>
              <w:t>é</w:t>
            </w:r>
            <w:r>
              <w:rPr>
                <w:rFonts w:ascii="Arial" w:hAnsi="Arial"/>
                <w:sz w:val="24"/>
                <w:szCs w:val="24"/>
                <w:rtl w:val="0"/>
              </w:rPr>
              <w:t>culas con cadenas m</w:t>
            </w:r>
            <w:r>
              <w:rPr>
                <w:rFonts w:ascii="Arial" w:hAnsi="Arial" w:hint="default"/>
                <w:sz w:val="24"/>
                <w:szCs w:val="24"/>
                <w:rtl w:val="0"/>
              </w:rPr>
              <w:t>á</w:t>
            </w:r>
            <w:r>
              <w:rPr>
                <w:rFonts w:ascii="Arial" w:hAnsi="Arial"/>
                <w:sz w:val="24"/>
                <w:szCs w:val="24"/>
                <w:rtl w:val="0"/>
              </w:rPr>
              <w:t>s largas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Se forman mol</w:t>
            </w:r>
            <w:r>
              <w:rPr>
                <w:rFonts w:ascii="Arial" w:hAnsi="Arial" w:hint="default"/>
                <w:sz w:val="24"/>
                <w:szCs w:val="24"/>
                <w:rtl w:val="0"/>
              </w:rPr>
              <w:t>é</w:t>
            </w:r>
            <w:r>
              <w:rPr>
                <w:rFonts w:ascii="Arial" w:hAnsi="Arial"/>
                <w:sz w:val="24"/>
                <w:szCs w:val="24"/>
                <w:rtl w:val="0"/>
              </w:rPr>
              <w:t>culas que pueden ser pesadas, pero se comportan individualmente</w:t>
            </w:r>
          </w:p>
        </w:tc>
      </w:tr>
    </w:tbl>
    <w:p>
      <w:pPr>
        <w:pStyle w:val="Cuerpo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Estilo de tabla 1">
    <w:name w:val="Estilo de tabla 1"/>
    <w:next w:val="Estilo de tabla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Estilo de tabla 2">
    <w:name w:val="Estilo de tabla 2"/>
    <w:next w:val="Estilo de tab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