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42" w:rsidRDefault="00364742" w:rsidP="000C6F13">
      <w:pPr>
        <w:spacing w:line="360" w:lineRule="auto"/>
      </w:pPr>
      <w:bookmarkStart w:id="0" w:name="_Toc399954819"/>
      <w:bookmarkStart w:id="1" w:name="_Toc399954873"/>
      <w:bookmarkStart w:id="2" w:name="_Toc399955464"/>
      <w:bookmarkStart w:id="3" w:name="_Toc399955935"/>
      <w:bookmarkStart w:id="4" w:name="_Toc399955997"/>
      <w:bookmarkStart w:id="5" w:name="_Toc399956176"/>
      <w:bookmarkStart w:id="6" w:name="_Toc399953419"/>
      <w:r w:rsidRPr="008C08DB">
        <w:rPr>
          <w:rFonts w:ascii="Courier New" w:hAnsi="Courier New" w:cs="Courier New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FFD0CAE" wp14:editId="19DC3319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3314700" cy="904240"/>
            <wp:effectExtent l="0" t="0" r="0" b="0"/>
            <wp:wrapSquare wrapText="bothSides"/>
            <wp:docPr id="2" name="Imagen 2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10926" r="17771"/>
                    <a:stretch/>
                  </pic:blipFill>
                  <pic:spPr bwMode="auto">
                    <a:xfrm>
                      <a:off x="0" y="0"/>
                      <a:ext cx="3314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</w:p>
    <w:p w:rsidR="00364742" w:rsidRDefault="00364742" w:rsidP="000C6F13">
      <w:pPr>
        <w:spacing w:line="360" w:lineRule="auto"/>
      </w:pPr>
    </w:p>
    <w:p w:rsidR="00364742" w:rsidRDefault="00364742" w:rsidP="000C6F13">
      <w:pPr>
        <w:pStyle w:val="Ttulo1"/>
        <w:spacing w:line="360" w:lineRule="auto"/>
      </w:pPr>
    </w:p>
    <w:p w:rsidR="00364742" w:rsidRDefault="00364742" w:rsidP="000C6F13">
      <w:pPr>
        <w:pStyle w:val="Ttulo1"/>
        <w:spacing w:line="360" w:lineRule="auto"/>
      </w:pPr>
    </w:p>
    <w:p w:rsidR="00364742" w:rsidRDefault="00364742" w:rsidP="000C6F13">
      <w:pPr>
        <w:pStyle w:val="Ttulo1"/>
        <w:spacing w:line="360" w:lineRule="auto"/>
        <w:rPr>
          <w:rFonts w:ascii="Courier New" w:hAnsi="Courier New" w:cs="Courier New"/>
          <w:color w:val="FF0000"/>
          <w:lang w:val="es-MX"/>
        </w:rPr>
      </w:pPr>
    </w:p>
    <w:p w:rsidR="00364742" w:rsidRPr="004E1F5B" w:rsidRDefault="00364742" w:rsidP="000C6F13">
      <w:pPr>
        <w:pStyle w:val="Ttulo1"/>
        <w:spacing w:line="360" w:lineRule="auto"/>
        <w:rPr>
          <w:rFonts w:ascii="Courier New" w:hAnsi="Courier New" w:cs="Courier New"/>
          <w:b/>
          <w:bCs/>
          <w:i/>
          <w:iCs/>
          <w:spacing w:val="5"/>
          <w:sz w:val="40"/>
          <w:szCs w:val="40"/>
        </w:rPr>
      </w:pPr>
      <w:r w:rsidRPr="008C08DB">
        <w:rPr>
          <w:rFonts w:ascii="Courier New" w:hAnsi="Courier New" w:cs="Courier New"/>
          <w:color w:val="FF0000"/>
          <w:lang w:val="es-MX"/>
        </w:rPr>
        <w:t xml:space="preserve">Nombre: </w:t>
      </w:r>
      <w:r w:rsidRPr="004E1F5B">
        <w:rPr>
          <w:rFonts w:ascii="Courier New" w:hAnsi="Courier New" w:cs="Courier New"/>
          <w:color w:val="000000" w:themeColor="text1"/>
          <w:lang w:val="es-MX"/>
        </w:rPr>
        <w:t>Edgar Olvera López</w:t>
      </w: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Matricula: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BEO3967</w:t>
      </w: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Materia: </w:t>
      </w:r>
      <w:r>
        <w:rPr>
          <w:rFonts w:ascii="Courier New" w:hAnsi="Courier New" w:cs="Courier New"/>
          <w:sz w:val="32"/>
          <w:szCs w:val="32"/>
          <w:lang w:val="es-MX"/>
        </w:rPr>
        <w:t>Química I</w:t>
      </w: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Grado: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2°a BEO</w:t>
      </w: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Escuela: </w:t>
      </w:r>
      <w:r w:rsidRPr="008C08DB">
        <w:rPr>
          <w:rFonts w:ascii="Courier New" w:hAnsi="Courier New" w:cs="Courier New"/>
          <w:sz w:val="32"/>
          <w:szCs w:val="32"/>
          <w:lang w:val="es-MX"/>
        </w:rPr>
        <w:t>lamar</w:t>
      </w:r>
    </w:p>
    <w:p w:rsidR="00364742" w:rsidRPr="008C08DB" w:rsidRDefault="00364742" w:rsidP="000C6F13">
      <w:pPr>
        <w:spacing w:line="360" w:lineRule="auto"/>
        <w:rPr>
          <w:rFonts w:ascii="Courier New" w:hAnsi="Courier New" w:cs="Courier New"/>
          <w:color w:val="FF0000"/>
          <w:sz w:val="32"/>
          <w:szCs w:val="32"/>
          <w:lang w:val="es-MX"/>
        </w:rPr>
      </w:pPr>
    </w:p>
    <w:p w:rsidR="00364742" w:rsidRPr="004E1F5B" w:rsidRDefault="00364742" w:rsidP="000C6F13">
      <w:pPr>
        <w:tabs>
          <w:tab w:val="center" w:pos="4252"/>
        </w:tabs>
        <w:spacing w:line="360" w:lineRule="auto"/>
        <w:rPr>
          <w:rFonts w:ascii="Courier New" w:hAnsi="Courier New" w:cs="Courier New"/>
          <w:sz w:val="32"/>
          <w:szCs w:val="32"/>
          <w:lang w:val="es-MX"/>
        </w:rPr>
      </w:pPr>
      <w:r w:rsidRPr="008C08DB">
        <w:rPr>
          <w:rFonts w:ascii="Courier New" w:hAnsi="Courier New" w:cs="Courier New"/>
          <w:color w:val="FF0000"/>
          <w:sz w:val="32"/>
          <w:szCs w:val="32"/>
          <w:lang w:val="es-MX"/>
        </w:rPr>
        <w:t xml:space="preserve">Fecha: </w:t>
      </w:r>
      <w:r>
        <w:rPr>
          <w:rFonts w:ascii="Courier New" w:hAnsi="Courier New" w:cs="Courier New"/>
          <w:sz w:val="32"/>
          <w:szCs w:val="32"/>
          <w:lang w:val="es-MX"/>
        </w:rPr>
        <w:t>03/11/2014</w:t>
      </w:r>
    </w:p>
    <w:p w:rsidR="00EA6047" w:rsidRDefault="00EA6047" w:rsidP="000C6F13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EA6047" w:rsidRPr="00EA6047" w:rsidRDefault="00EA6047" w:rsidP="000C6F13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  <w:lang w:val="es-MX"/>
        </w:rPr>
      </w:pPr>
      <w:r w:rsidRPr="00EA6047">
        <w:rPr>
          <w:rFonts w:ascii="Arial" w:hAnsi="Arial" w:cs="Arial"/>
          <w:color w:val="FF0000"/>
          <w:sz w:val="32"/>
          <w:szCs w:val="32"/>
          <w:lang w:val="es-MX"/>
        </w:rPr>
        <w:lastRenderedPageBreak/>
        <w:t>Características principales de la tabla periódica</w:t>
      </w:r>
    </w:p>
    <w:p w:rsidR="00E67BC4" w:rsidRPr="00505870" w:rsidRDefault="00D4755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1.- Se puede dividir en 3 familias generales</w:t>
      </w:r>
      <w:r w:rsidR="007F5EBF" w:rsidRPr="00505870">
        <w:rPr>
          <w:rFonts w:ascii="Arial" w:hAnsi="Arial" w:cs="Arial"/>
          <w:sz w:val="24"/>
          <w:szCs w:val="24"/>
          <w:lang w:val="es-MX"/>
        </w:rPr>
        <w:t xml:space="preserve"> según sus propiedades</w:t>
      </w:r>
      <w:r w:rsidRPr="00505870">
        <w:rPr>
          <w:rFonts w:ascii="Arial" w:hAnsi="Arial" w:cs="Arial"/>
          <w:sz w:val="24"/>
          <w:szCs w:val="24"/>
          <w:lang w:val="es-MX"/>
        </w:rPr>
        <w:t>; metales, metaloides y no metales.</w:t>
      </w:r>
    </w:p>
    <w:p w:rsidR="00D4755F" w:rsidRPr="00505870" w:rsidRDefault="00D4755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2.- La familias que conforman la tabla periódica son: metales, no metales, metaloides, alógenos, gases nobles, alcalino térreos</w:t>
      </w:r>
      <w:r w:rsidR="007F5EBF" w:rsidRPr="00505870">
        <w:rPr>
          <w:rFonts w:ascii="Arial" w:hAnsi="Arial" w:cs="Arial"/>
          <w:sz w:val="24"/>
          <w:szCs w:val="24"/>
          <w:lang w:val="es-MX"/>
        </w:rPr>
        <w:t>, lantánidos, actínidos, metales de transición, calcógenos, alcalinos, carbonoides, nitrogenoides.</w:t>
      </w:r>
    </w:p>
    <w:p w:rsidR="007F5EBF" w:rsidRPr="00505870" w:rsidRDefault="007F5EB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3.- La tabla periódica orden</w:t>
      </w:r>
      <w:r w:rsidR="00E24A3C" w:rsidRPr="00505870">
        <w:rPr>
          <w:rFonts w:ascii="Arial" w:hAnsi="Arial" w:cs="Arial"/>
          <w:sz w:val="24"/>
          <w:szCs w:val="24"/>
          <w:lang w:val="es-MX"/>
        </w:rPr>
        <w:t>a</w:t>
      </w:r>
      <w:r w:rsidRPr="00505870">
        <w:rPr>
          <w:rFonts w:ascii="Arial" w:hAnsi="Arial" w:cs="Arial"/>
          <w:sz w:val="24"/>
          <w:szCs w:val="24"/>
          <w:lang w:val="es-MX"/>
        </w:rPr>
        <w:t xml:space="preserve"> sus elementos según su número atómico (número de protones en su núcleo)</w:t>
      </w:r>
    </w:p>
    <w:p w:rsidR="007F5EBF" w:rsidRPr="00505870" w:rsidRDefault="007F5EB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4.- Se divide en grupos (filas verticales) cada grupo muestra un tipo de relación.</w:t>
      </w:r>
    </w:p>
    <w:p w:rsidR="007F5EBF" w:rsidRPr="00505870" w:rsidRDefault="007F5EB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 xml:space="preserve">5.- Se divide en periodos (filas horizontales) que de igual manera que los grupos muestran un tipo de relación. </w:t>
      </w:r>
    </w:p>
    <w:p w:rsidR="00E46FE0" w:rsidRPr="00505870" w:rsidRDefault="00E46FE0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6.- La posición de cada elemento en la tabla periódica es lo que indica la capacidad de la conducción de la electricidad, l</w:t>
      </w:r>
      <w:r w:rsidR="000D6945" w:rsidRPr="00505870">
        <w:rPr>
          <w:rFonts w:ascii="Arial" w:hAnsi="Arial" w:cs="Arial"/>
          <w:sz w:val="24"/>
          <w:szCs w:val="24"/>
          <w:lang w:val="es-MX"/>
        </w:rPr>
        <w:t>os elementos de la parte izquierda</w:t>
      </w:r>
      <w:r w:rsidRPr="00505870">
        <w:rPr>
          <w:rFonts w:ascii="Arial" w:hAnsi="Arial" w:cs="Arial"/>
          <w:sz w:val="24"/>
          <w:szCs w:val="24"/>
          <w:lang w:val="es-MX"/>
        </w:rPr>
        <w:t xml:space="preserve"> son mejores conductores de electricidad </w:t>
      </w:r>
      <w:r w:rsidR="000D6945" w:rsidRPr="00505870">
        <w:rPr>
          <w:rFonts w:ascii="Arial" w:hAnsi="Arial" w:cs="Arial"/>
          <w:sz w:val="24"/>
          <w:szCs w:val="24"/>
          <w:lang w:val="es-MX"/>
        </w:rPr>
        <w:t>y los de la derecha</w:t>
      </w:r>
      <w:r w:rsidRPr="00505870">
        <w:rPr>
          <w:rFonts w:ascii="Arial" w:hAnsi="Arial" w:cs="Arial"/>
          <w:sz w:val="24"/>
          <w:szCs w:val="24"/>
          <w:lang w:val="es-MX"/>
        </w:rPr>
        <w:t xml:space="preserve"> de estos son menos conductivos y así sucesivamente.</w:t>
      </w:r>
    </w:p>
    <w:p w:rsidR="007117AA" w:rsidRPr="00505870" w:rsidRDefault="000D6945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 xml:space="preserve">7.- Según su posición es su capacidad de reacción, los elementos de la parte izquierda forman reacciones </w:t>
      </w:r>
      <w:r w:rsidR="007117AA" w:rsidRPr="00505870">
        <w:rPr>
          <w:rFonts w:ascii="Arial" w:hAnsi="Arial" w:cs="Arial"/>
          <w:sz w:val="24"/>
          <w:szCs w:val="24"/>
          <w:lang w:val="es-MX"/>
        </w:rPr>
        <w:t>más</w:t>
      </w:r>
      <w:r w:rsidRPr="00505870">
        <w:rPr>
          <w:rFonts w:ascii="Arial" w:hAnsi="Arial" w:cs="Arial"/>
          <w:sz w:val="24"/>
          <w:szCs w:val="24"/>
          <w:lang w:val="es-MX"/>
        </w:rPr>
        <w:t xml:space="preserve"> fácilmente</w:t>
      </w:r>
      <w:r w:rsidR="007117AA" w:rsidRPr="00505870">
        <w:rPr>
          <w:rFonts w:ascii="Arial" w:hAnsi="Arial" w:cs="Arial"/>
          <w:sz w:val="24"/>
          <w:szCs w:val="24"/>
          <w:lang w:val="es-MX"/>
        </w:rPr>
        <w:t xml:space="preserve"> que los que están a su lado derecho y así sucesivamente.</w:t>
      </w:r>
    </w:p>
    <w:p w:rsidR="000D6945" w:rsidRPr="00505870" w:rsidRDefault="007117AA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8.- En la capacidad de los elementos para formar enlaces, sucede lo mismo que en las dos anteriores pero a la inversa ya que los elementos de la parte izquierda forman enlaces más fácil mente que los de la izquierda.</w:t>
      </w:r>
      <w:r w:rsidR="000D6945" w:rsidRPr="0050587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05870" w:rsidRPr="00505870" w:rsidRDefault="00505870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>9.- Las propiedades del hidrogeno son semejantes a las de los metales alcaloides y a los alógenos.</w:t>
      </w:r>
    </w:p>
    <w:p w:rsidR="00BA10E4" w:rsidRDefault="00505870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5870">
        <w:rPr>
          <w:rFonts w:ascii="Arial" w:hAnsi="Arial" w:cs="Arial"/>
          <w:sz w:val="24"/>
          <w:szCs w:val="24"/>
          <w:lang w:val="es-MX"/>
        </w:rPr>
        <w:t xml:space="preserve">10.- </w:t>
      </w:r>
      <w:r w:rsidR="00BA10E4">
        <w:rPr>
          <w:rFonts w:ascii="Arial" w:hAnsi="Arial" w:cs="Arial"/>
          <w:sz w:val="24"/>
          <w:szCs w:val="24"/>
          <w:lang w:val="es-MX"/>
        </w:rPr>
        <w:t>El núcleo de un átomo es 10 veces menor que el diámetro total del átomo.</w:t>
      </w:r>
    </w:p>
    <w:p w:rsidR="00BA10E4" w:rsidRDefault="00BA10E4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11.- El número de protones del núcleo está equilibrado con el número de electrones que giran a su alrededor.</w:t>
      </w:r>
    </w:p>
    <w:p w:rsidR="00B97E9F" w:rsidRDefault="00B97E9F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12.- Los átomos están divididos en niveles de energía.</w:t>
      </w:r>
    </w:p>
    <w:p w:rsidR="0071608B" w:rsidRDefault="0071608B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13.- Existen 7 niveles de energía que se subdividen en subniveles según el número de nivel, por ejemplo, el primer nivel tiene un solo subnivel, el segundo tiene dos subniveles y así sucesivamente.</w:t>
      </w:r>
    </w:p>
    <w:p w:rsidR="001014A8" w:rsidRDefault="0071608B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14.- </w:t>
      </w:r>
      <w:r w:rsidR="001014A8">
        <w:rPr>
          <w:rFonts w:ascii="Arial" w:hAnsi="Arial" w:cs="Arial"/>
          <w:sz w:val="24"/>
          <w:szCs w:val="24"/>
          <w:lang w:val="es-MX"/>
        </w:rPr>
        <w:t>Cada subnivel tiene el nombre de una letra, el primero lleva una “s”, el segundo “p”, el tercero “d”, el cuarto “f”.</w:t>
      </w:r>
    </w:p>
    <w:p w:rsidR="00A61D1D" w:rsidRDefault="001014A8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15.- El subnivel tiene “s” tiene capacidad para un orbital</w:t>
      </w:r>
      <w:r w:rsidR="00A61D1D">
        <w:rPr>
          <w:rFonts w:ascii="Arial" w:hAnsi="Arial" w:cs="Arial"/>
          <w:sz w:val="24"/>
          <w:szCs w:val="24"/>
          <w:lang w:val="es-MX"/>
        </w:rPr>
        <w:t>, los subniveles siguientes van aumentando de uno en uno sus orbitales a comparación del subnivel anterior.</w:t>
      </w:r>
    </w:p>
    <w:p w:rsidR="00505870" w:rsidRDefault="00A61D1D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16.- Cada orbital puede albergar máximo 2 electrones. </w:t>
      </w:r>
    </w:p>
    <w:p w:rsidR="00BC1EB7" w:rsidRDefault="00BC1EB7" w:rsidP="000C6F1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17.- La tabla periódica es el trabajo individual más sustancial dentro de la química</w:t>
      </w:r>
      <w:r w:rsidR="000C6F13">
        <w:rPr>
          <w:rFonts w:ascii="Arial" w:hAnsi="Arial" w:cs="Arial"/>
          <w:sz w:val="24"/>
          <w:szCs w:val="24"/>
          <w:lang w:val="es-MX"/>
        </w:rPr>
        <w:t>.</w:t>
      </w:r>
    </w:p>
    <w:p w:rsidR="0090047A" w:rsidRDefault="000C6F13" w:rsidP="000C6F13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  <w:lang w:val="es-MX"/>
        </w:rPr>
      </w:pPr>
      <w:r w:rsidRPr="000C6F13">
        <w:rPr>
          <w:rFonts w:ascii="Arial" w:hAnsi="Arial" w:cs="Arial"/>
          <w:color w:val="00B050"/>
          <w:sz w:val="24"/>
          <w:szCs w:val="24"/>
          <w:lang w:val="es-MX"/>
        </w:rPr>
        <w:t xml:space="preserve">Recuperado de </w:t>
      </w:r>
      <w:hyperlink r:id="rId7" w:history="1">
        <w:r w:rsidRPr="000C6F13">
          <w:rPr>
            <w:rStyle w:val="Hipervnculo"/>
            <w:rFonts w:ascii="Arial" w:hAnsi="Arial" w:cs="Arial"/>
            <w:color w:val="00B050"/>
            <w:sz w:val="24"/>
            <w:szCs w:val="24"/>
            <w:lang w:val="es-MX"/>
          </w:rPr>
          <w:t>https://www.youtube.com/watch?v=gFWlla4ltAI</w:t>
        </w:r>
      </w:hyperlink>
      <w:r w:rsidRPr="000C6F13">
        <w:rPr>
          <w:rFonts w:ascii="Arial" w:hAnsi="Arial" w:cs="Arial"/>
          <w:color w:val="00B050"/>
          <w:sz w:val="24"/>
          <w:szCs w:val="24"/>
          <w:lang w:val="es-MX"/>
        </w:rPr>
        <w:t xml:space="preserve"> el 3 de noviembre del 2014.</w:t>
      </w:r>
    </w:p>
    <w:p w:rsidR="000C6F13" w:rsidRPr="0090047A" w:rsidRDefault="0090047A" w:rsidP="0090047A">
      <w:pPr>
        <w:tabs>
          <w:tab w:val="left" w:pos="187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7" w:name="_GoBack"/>
      <w:bookmarkEnd w:id="7"/>
    </w:p>
    <w:sectPr w:rsidR="000C6F13" w:rsidRPr="00900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59" w:rsidRDefault="00860759" w:rsidP="00D4755F">
      <w:pPr>
        <w:spacing w:after="0" w:line="240" w:lineRule="auto"/>
      </w:pPr>
      <w:r>
        <w:separator/>
      </w:r>
    </w:p>
  </w:endnote>
  <w:endnote w:type="continuationSeparator" w:id="0">
    <w:p w:rsidR="00860759" w:rsidRDefault="00860759" w:rsidP="00D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59" w:rsidRDefault="00860759" w:rsidP="00D4755F">
      <w:pPr>
        <w:spacing w:after="0" w:line="240" w:lineRule="auto"/>
      </w:pPr>
      <w:r>
        <w:separator/>
      </w:r>
    </w:p>
  </w:footnote>
  <w:footnote w:type="continuationSeparator" w:id="0">
    <w:p w:rsidR="00860759" w:rsidRDefault="00860759" w:rsidP="00D47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5F"/>
    <w:rsid w:val="000C6F13"/>
    <w:rsid w:val="000D6945"/>
    <w:rsid w:val="001014A8"/>
    <w:rsid w:val="00364742"/>
    <w:rsid w:val="00505870"/>
    <w:rsid w:val="007117AA"/>
    <w:rsid w:val="0071608B"/>
    <w:rsid w:val="007F5EBF"/>
    <w:rsid w:val="00860759"/>
    <w:rsid w:val="0090047A"/>
    <w:rsid w:val="00A61D1D"/>
    <w:rsid w:val="00B97E9F"/>
    <w:rsid w:val="00BA10E4"/>
    <w:rsid w:val="00BC1EB7"/>
    <w:rsid w:val="00D4755F"/>
    <w:rsid w:val="00E24A3C"/>
    <w:rsid w:val="00E46FE0"/>
    <w:rsid w:val="00E67BC4"/>
    <w:rsid w:val="00E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6B41-C6AD-434B-A501-4DE3E88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55F"/>
  </w:style>
  <w:style w:type="paragraph" w:styleId="Piedepgina">
    <w:name w:val="footer"/>
    <w:basedOn w:val="Normal"/>
    <w:link w:val="PiedepginaCar"/>
    <w:uiPriority w:val="99"/>
    <w:unhideWhenUsed/>
    <w:rsid w:val="00D4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55F"/>
  </w:style>
  <w:style w:type="character" w:customStyle="1" w:styleId="Ttulo1Car">
    <w:name w:val="Título 1 Car"/>
    <w:basedOn w:val="Fuentedeprrafopredeter"/>
    <w:link w:val="Ttulo1"/>
    <w:uiPriority w:val="9"/>
    <w:rsid w:val="0036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C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Wlla4l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olvera</dc:creator>
  <cp:keywords/>
  <dc:description/>
  <cp:lastModifiedBy>edgar olvera</cp:lastModifiedBy>
  <cp:revision>14</cp:revision>
  <dcterms:created xsi:type="dcterms:W3CDTF">2014-11-04T01:18:00Z</dcterms:created>
  <dcterms:modified xsi:type="dcterms:W3CDTF">2014-11-04T02:35:00Z</dcterms:modified>
</cp:coreProperties>
</file>